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36CFB1" w14:textId="77777777" w:rsidR="00656FF5" w:rsidRPr="00944099" w:rsidRDefault="00C75DF8" w:rsidP="00596FF2">
      <w:pPr>
        <w:pStyle w:val="Heading"/>
        <w:jc w:val="left"/>
      </w:pPr>
      <w:bookmarkStart w:id="0" w:name="Coursor"/>
      <w:bookmarkStart w:id="1" w:name="TSP_Start_Body"/>
      <w:bookmarkEnd w:id="0"/>
      <w:bookmarkEnd w:id="1"/>
      <w:r w:rsidRPr="00944099">
        <w:t>HOW TO DRAFT A SAFETY STATEMENT</w:t>
      </w:r>
    </w:p>
    <w:p w14:paraId="30CA9A42" w14:textId="77777777" w:rsidR="00FB4288" w:rsidRPr="00596FF2" w:rsidRDefault="00C75DF8" w:rsidP="00596FF2">
      <w:pPr>
        <w:pStyle w:val="Body"/>
      </w:pPr>
      <w:r w:rsidRPr="00944099">
        <w:t xml:space="preserve">Under section 20 of the Safety, </w:t>
      </w:r>
      <w:r w:rsidRPr="00596FF2">
        <w:t xml:space="preserve">Health and Welfare at </w:t>
      </w:r>
      <w:r w:rsidR="00BF7295" w:rsidRPr="00596FF2">
        <w:t>W</w:t>
      </w:r>
      <w:r w:rsidRPr="00596FF2">
        <w:t xml:space="preserve">ork Act, 2005 ("the Act") every employer must prepare a statement in writing which is known as a </w:t>
      </w:r>
      <w:r w:rsidRPr="00596FF2">
        <w:rPr>
          <w:b/>
          <w:bCs/>
        </w:rPr>
        <w:t>Safety Statement</w:t>
      </w:r>
      <w:r w:rsidRPr="00596FF2">
        <w:t xml:space="preserve">. </w:t>
      </w:r>
    </w:p>
    <w:p w14:paraId="678CB19D" w14:textId="77777777" w:rsidR="00656FF5" w:rsidRPr="00596FF2" w:rsidRDefault="00C75DF8" w:rsidP="00596FF2">
      <w:pPr>
        <w:pStyle w:val="Body"/>
      </w:pPr>
      <w:r w:rsidRPr="00596FF2">
        <w:t xml:space="preserve">This statement specifies the manner in which safety, health and welfare shall be </w:t>
      </w:r>
      <w:r w:rsidR="00FB4288" w:rsidRPr="00596FF2">
        <w:t xml:space="preserve">managed </w:t>
      </w:r>
      <w:r w:rsidRPr="00596FF2">
        <w:t>in the workplace. The purpose of the document is to require employers to assess the workplace over which they have control</w:t>
      </w:r>
      <w:r w:rsidR="00FB4288" w:rsidRPr="00596FF2">
        <w:t xml:space="preserve">, </w:t>
      </w:r>
      <w:r w:rsidRPr="00596FF2">
        <w:t>to identify the hazards to safety, health and welfare in that place of work</w:t>
      </w:r>
      <w:r w:rsidR="00FB4288" w:rsidRPr="00596FF2">
        <w:t xml:space="preserve"> and to manage them so that accidents don’t occur</w:t>
      </w:r>
      <w:r w:rsidRPr="00596FF2">
        <w:t>.</w:t>
      </w:r>
    </w:p>
    <w:p w14:paraId="1B86B37F" w14:textId="77777777" w:rsidR="00656FF5" w:rsidRPr="00596FF2" w:rsidRDefault="00C75DF8" w:rsidP="00596FF2">
      <w:pPr>
        <w:pStyle w:val="Body"/>
      </w:pPr>
      <w:r w:rsidRPr="00596FF2">
        <w:rPr>
          <w:b/>
          <w:bCs/>
        </w:rPr>
        <w:t>It is not possible to publish a generic safety statement as the risks in each workplace vary depending on the activity being carried out.</w:t>
      </w:r>
      <w:r w:rsidR="00944099" w:rsidRPr="00596FF2">
        <w:rPr>
          <w:b/>
          <w:bCs/>
        </w:rPr>
        <w:t xml:space="preserve">  </w:t>
      </w:r>
      <w:r w:rsidR="00944099" w:rsidRPr="00596FF2">
        <w:t xml:space="preserve">It is the employer's responsibility to ensure the Safety Statement it is fit for the organisation under </w:t>
      </w:r>
      <w:r w:rsidR="00E8761F" w:rsidRPr="00596FF2">
        <w:t>its</w:t>
      </w:r>
      <w:r w:rsidR="00944099" w:rsidRPr="00596FF2">
        <w:t xml:space="preserve"> control. </w:t>
      </w:r>
      <w:r w:rsidR="00CB30D8" w:rsidRPr="00596FF2">
        <w:t xml:space="preserve">Although the general contents are specified by the Act, there is no legally required format for a policy. However, there is extensive guidance on the subject published by the Health and Safety Authority. </w:t>
      </w:r>
    </w:p>
    <w:p w14:paraId="19A0D25A" w14:textId="0681E453" w:rsidR="00E8761F" w:rsidRPr="00596FF2" w:rsidRDefault="00C75DF8" w:rsidP="00596FF2">
      <w:pPr>
        <w:pStyle w:val="Body"/>
      </w:pPr>
      <w:r w:rsidRPr="00596FF2">
        <w:t xml:space="preserve">Where the employer has different work locations and/or activities, it may be necessary to prepare a Safety Statement that has separate sections dealing with the different locations or activities. As many employees now also work remotely, assessment of such work locations is also required.  </w:t>
      </w:r>
    </w:p>
    <w:p w14:paraId="49B2778C" w14:textId="09254F04" w:rsidR="00BF7295" w:rsidRPr="00596FF2" w:rsidRDefault="00240C69" w:rsidP="00596FF2">
      <w:pPr>
        <w:pStyle w:val="Body"/>
      </w:pPr>
      <w:r w:rsidRPr="00596FF2">
        <w:t xml:space="preserve">Legally, the safety statement must be based on the risk assessment of hazards in the workplace.  </w:t>
      </w:r>
      <w:r w:rsidR="00C75DF8" w:rsidRPr="00596FF2">
        <w:t xml:space="preserve">The measures and resources necessary to reduce the risks to an acceptable level must be specified. </w:t>
      </w:r>
      <w:r w:rsidR="00944099" w:rsidRPr="00596FF2">
        <w:t>T</w:t>
      </w:r>
      <w:r w:rsidR="00C75DF8" w:rsidRPr="00596FF2">
        <w:t>he employer’s duties and the responsibilities of key personnel in relation to safety, health and welfare in the workplace should be documented</w:t>
      </w:r>
      <w:r>
        <w:t>,</w:t>
      </w:r>
      <w:r w:rsidR="00CB30D8" w:rsidRPr="00596FF2">
        <w:t xml:space="preserve"> as well as e</w:t>
      </w:r>
      <w:r w:rsidR="00C75DF8" w:rsidRPr="00596FF2">
        <w:t>mergency plans.</w:t>
      </w:r>
    </w:p>
    <w:p w14:paraId="5EA1202E" w14:textId="3BA441F3" w:rsidR="00944099" w:rsidRPr="00596FF2" w:rsidRDefault="00C75DF8" w:rsidP="00596FF2">
      <w:pPr>
        <w:pStyle w:val="Body"/>
      </w:pPr>
      <w:r w:rsidRPr="00596FF2">
        <w:t>The Safety Statement must be accessible to all employees and must be brought to the attention of all employees at least annually</w:t>
      </w:r>
      <w:r w:rsidR="00E8761F" w:rsidRPr="00596FF2">
        <w:t>. A</w:t>
      </w:r>
      <w:r w:rsidRPr="00596FF2">
        <w:t xml:space="preserve">ll new employees must be made aware of the Safety Statement when they start work. </w:t>
      </w:r>
      <w:r w:rsidR="00E8761F" w:rsidRPr="00596FF2">
        <w:t xml:space="preserve">Where specific tasks are carried out, which pose a serious risk to safety and health, the relevant contents of the Safety Statement must be brought to the attention of those affected, setting out the hazards identified, the risk assessments and the safety and health </w:t>
      </w:r>
      <w:r w:rsidR="00240C69">
        <w:t xml:space="preserve">control </w:t>
      </w:r>
      <w:r w:rsidR="00E8761F" w:rsidRPr="00596FF2">
        <w:t>measures</w:t>
      </w:r>
      <w:r w:rsidR="00240C69">
        <w:t>.</w:t>
      </w:r>
    </w:p>
    <w:p w14:paraId="665C7B3F" w14:textId="77777777" w:rsidR="00BF7295" w:rsidRPr="00596FF2" w:rsidRDefault="00C75DF8" w:rsidP="00596FF2">
      <w:pPr>
        <w:pStyle w:val="Body"/>
      </w:pPr>
      <w:r w:rsidRPr="00596FF2">
        <w:t xml:space="preserve">Other people may be exposed to a specific risk dealt with in the Safety Statement and the Statement should be brought to their attention. These could include </w:t>
      </w:r>
      <w:r w:rsidR="00E8761F" w:rsidRPr="00596FF2">
        <w:t>contractors</w:t>
      </w:r>
      <w:r w:rsidRPr="00596FF2">
        <w:t>, temporary workers and deliver</w:t>
      </w:r>
      <w:r w:rsidR="00944099" w:rsidRPr="00596FF2">
        <w:t>y</w:t>
      </w:r>
      <w:r w:rsidRPr="00596FF2">
        <w:t xml:space="preserve"> people. </w:t>
      </w:r>
    </w:p>
    <w:p w14:paraId="04F1075E" w14:textId="77777777" w:rsidR="00E8761F" w:rsidRPr="00596FF2" w:rsidRDefault="00C75DF8" w:rsidP="00596FF2">
      <w:pPr>
        <w:pStyle w:val="Body"/>
      </w:pPr>
      <w:r w:rsidRPr="00596FF2">
        <w:t>Preparing a Safety Statement is important to ensure safety and health in the workplace, but it is also required by law. In the event of an accident, Health and Safety Authority inspectors will review the risk assessment and Safety Statement, and the procedures and work practices in use.  If the inspector finds that one of these is inadequate, he or she can ask the employer to revise it. Employers can also be prosecuted if they do not have a Safety Statement.</w:t>
      </w:r>
    </w:p>
    <w:p w14:paraId="793C3A03" w14:textId="77777777" w:rsidR="00BF7295" w:rsidRPr="00596FF2" w:rsidRDefault="00C75DF8" w:rsidP="00596FF2">
      <w:pPr>
        <w:pStyle w:val="Body"/>
        <w:rPr>
          <w:b/>
          <w:bCs/>
          <w:lang w:val="en-IE"/>
        </w:rPr>
      </w:pPr>
      <w:r w:rsidRPr="00596FF2">
        <w:rPr>
          <w:b/>
          <w:bCs/>
          <w:lang w:val="en-IE"/>
        </w:rPr>
        <w:t>What should be covered in a Safety Statement?</w:t>
      </w:r>
    </w:p>
    <w:p w14:paraId="168A7124" w14:textId="77777777" w:rsidR="00BF7295" w:rsidRPr="00596FF2" w:rsidRDefault="00C75DF8" w:rsidP="00596FF2">
      <w:pPr>
        <w:pStyle w:val="Body"/>
      </w:pPr>
      <w:r w:rsidRPr="00596FF2">
        <w:t>Section 20 of the Safety, Health and Welfare at Work Act 2005 sets out what should be covered by the Safety Statement. It must:</w:t>
      </w:r>
    </w:p>
    <w:p w14:paraId="582322DB" w14:textId="77777777" w:rsidR="00BF7295" w:rsidRPr="00596FF2" w:rsidRDefault="00C75DF8" w:rsidP="00596FF2">
      <w:pPr>
        <w:pStyle w:val="Bullet1"/>
      </w:pPr>
      <w:r w:rsidRPr="00596FF2">
        <w:t>specify how the safety and health of all employees will be secured and managed</w:t>
      </w:r>
    </w:p>
    <w:p w14:paraId="56FD0EEA" w14:textId="77777777" w:rsidR="00BF7295" w:rsidRPr="00596FF2" w:rsidRDefault="00C75DF8" w:rsidP="00596FF2">
      <w:pPr>
        <w:pStyle w:val="Bullet1"/>
      </w:pPr>
      <w:r w:rsidRPr="00596FF2">
        <w:t>specify the hazards identified</w:t>
      </w:r>
      <w:r w:rsidR="00E8761F" w:rsidRPr="00596FF2">
        <w:t>,</w:t>
      </w:r>
      <w:r w:rsidRPr="00596FF2">
        <w:t xml:space="preserve"> risks assessed</w:t>
      </w:r>
      <w:r w:rsidR="00E8761F" w:rsidRPr="00596FF2">
        <w:t xml:space="preserve"> and the control measures</w:t>
      </w:r>
    </w:p>
    <w:p w14:paraId="4531FB4D" w14:textId="77777777" w:rsidR="00BF7295" w:rsidRPr="00596FF2" w:rsidRDefault="00C75DF8" w:rsidP="00596FF2">
      <w:pPr>
        <w:pStyle w:val="Bullet1"/>
      </w:pPr>
      <w:r w:rsidRPr="00596FF2">
        <w:t xml:space="preserve">give details of how the employer is going to manage his or her safety and health responsibilities, including a commitment to comply with legal obligations, the protective </w:t>
      </w:r>
      <w:r w:rsidRPr="00596FF2">
        <w:lastRenderedPageBreak/>
        <w:t>and preventive measures taken, the resources provided for safety and health at the workplace and the arrangements used to fulfil these responsibilities</w:t>
      </w:r>
    </w:p>
    <w:p w14:paraId="2982A013" w14:textId="77777777" w:rsidR="00BF7295" w:rsidRPr="00596FF2" w:rsidRDefault="00C75DF8" w:rsidP="00596FF2">
      <w:pPr>
        <w:pStyle w:val="Bullet1"/>
      </w:pPr>
      <w:r w:rsidRPr="00596FF2">
        <w:t>include the plans and procedures to be used in the event of an emergency or serious danger</w:t>
      </w:r>
    </w:p>
    <w:p w14:paraId="1343D059" w14:textId="77777777" w:rsidR="00BF7295" w:rsidRPr="00596FF2" w:rsidRDefault="00C75DF8" w:rsidP="00596FF2">
      <w:pPr>
        <w:pStyle w:val="Bullet1"/>
      </w:pPr>
      <w:r w:rsidRPr="00596FF2">
        <w:t>specify the duties of employees, including the co-operation required from them on safety and health matters</w:t>
      </w:r>
    </w:p>
    <w:p w14:paraId="2B9C98D6" w14:textId="77777777" w:rsidR="00BF7295" w:rsidRPr="00596FF2" w:rsidRDefault="00C75DF8" w:rsidP="00596FF2">
      <w:pPr>
        <w:pStyle w:val="Bullet1"/>
      </w:pPr>
      <w:r w:rsidRPr="00596FF2">
        <w:t>include the names and job titles of people appointed to be responsible for safety and health or for performing the tasks set out in the statement</w:t>
      </w:r>
    </w:p>
    <w:p w14:paraId="31A00D8E" w14:textId="77777777" w:rsidR="00BF7295" w:rsidRPr="00596FF2" w:rsidRDefault="00C75DF8" w:rsidP="00596FF2">
      <w:pPr>
        <w:pStyle w:val="Bullet1"/>
      </w:pPr>
      <w:r w:rsidRPr="00596FF2">
        <w:t>contain the arrangements made for appointing safety representatives, and for consulting with and the participation by employees on safety and health matters, including the names of the safety representatives and the members of the safety committee, if appointed</w:t>
      </w:r>
    </w:p>
    <w:p w14:paraId="6434C2D2" w14:textId="77777777" w:rsidR="00BF7295" w:rsidRPr="00596FF2" w:rsidRDefault="00C75DF8" w:rsidP="00596FF2">
      <w:pPr>
        <w:pStyle w:val="Bullet1"/>
      </w:pPr>
      <w:r w:rsidRPr="00596FF2">
        <w:t>be written in a form, manner and language that will be understood by all</w:t>
      </w:r>
    </w:p>
    <w:p w14:paraId="5722E202" w14:textId="77777777" w:rsidR="00BF7295" w:rsidRPr="00596FF2" w:rsidRDefault="00C75DF8" w:rsidP="00596FF2">
      <w:pPr>
        <w:pStyle w:val="Bullet1"/>
      </w:pPr>
      <w:r w:rsidRPr="00596FF2">
        <w:t>include a review mechanism</w:t>
      </w:r>
    </w:p>
    <w:p w14:paraId="704539E5" w14:textId="77777777" w:rsidR="00BF7295" w:rsidRPr="00596FF2" w:rsidRDefault="00C75DF8" w:rsidP="00596FF2">
      <w:pPr>
        <w:pStyle w:val="Bullet1"/>
      </w:pPr>
      <w:r w:rsidRPr="00596FF2">
        <w:t>have regard to the relevant safety and health legislation</w:t>
      </w:r>
    </w:p>
    <w:p w14:paraId="2ACAF7DC" w14:textId="67E5A9DC" w:rsidR="00E8761F" w:rsidRPr="00596FF2" w:rsidRDefault="00C75DF8" w:rsidP="00596FF2">
      <w:pPr>
        <w:pStyle w:val="Body"/>
        <w:rPr>
          <w:b/>
          <w:bCs/>
        </w:rPr>
      </w:pPr>
      <w:r w:rsidRPr="00596FF2">
        <w:rPr>
          <w:b/>
          <w:bCs/>
        </w:rPr>
        <w:t>STEPS IN PREPARING A SAFETY STATEMENT</w:t>
      </w:r>
    </w:p>
    <w:p w14:paraId="47937B87" w14:textId="77777777" w:rsidR="00CB30D8" w:rsidRPr="00596FF2" w:rsidRDefault="00C75DF8" w:rsidP="00596FF2">
      <w:pPr>
        <w:pStyle w:val="Body"/>
      </w:pPr>
      <w:r w:rsidRPr="00596FF2">
        <w:t xml:space="preserve">There </w:t>
      </w:r>
      <w:r w:rsidR="00E8761F" w:rsidRPr="00596FF2">
        <w:t xml:space="preserve">is no legally prescribed format for a Safety Statement, but it should include the following </w:t>
      </w:r>
      <w:r w:rsidRPr="00596FF2">
        <w:t xml:space="preserve">components: </w:t>
      </w:r>
    </w:p>
    <w:p w14:paraId="7FF6C441" w14:textId="77777777" w:rsidR="00BF7295" w:rsidRPr="00944099" w:rsidRDefault="00C75DF8" w:rsidP="00596FF2">
      <w:pPr>
        <w:pStyle w:val="Level1Heading"/>
        <w:rPr>
          <w:w w:val="95"/>
        </w:rPr>
      </w:pPr>
      <w:r>
        <w:rPr>
          <w:w w:val="95"/>
        </w:rPr>
        <w:t>A</w:t>
      </w:r>
      <w:r w:rsidRPr="00944099">
        <w:rPr>
          <w:w w:val="95"/>
        </w:rPr>
        <w:t xml:space="preserve"> Health &amp; Safety Policy</w:t>
      </w:r>
    </w:p>
    <w:p w14:paraId="38D3E621" w14:textId="20137732" w:rsidR="00BF7295" w:rsidRPr="00596FF2" w:rsidRDefault="00C75DF8" w:rsidP="00596FF2">
      <w:pPr>
        <w:pStyle w:val="Body"/>
      </w:pPr>
      <w:r w:rsidRPr="00944099">
        <w:rPr>
          <w:bCs/>
          <w:color w:val="000000"/>
          <w:spacing w:val="6"/>
          <w:w w:val="95"/>
        </w:rPr>
        <w:t xml:space="preserve">The </w:t>
      </w:r>
      <w:r w:rsidR="00240C69">
        <w:rPr>
          <w:bCs/>
          <w:color w:val="000000"/>
          <w:spacing w:val="6"/>
          <w:w w:val="95"/>
        </w:rPr>
        <w:t>S</w:t>
      </w:r>
      <w:r w:rsidRPr="00596FF2">
        <w:t xml:space="preserve">afety </w:t>
      </w:r>
      <w:r w:rsidR="00240C69">
        <w:t>S</w:t>
      </w:r>
      <w:r w:rsidRPr="00596FF2">
        <w:t>tatement sho</w:t>
      </w:r>
      <w:r w:rsidR="00944099" w:rsidRPr="00596FF2">
        <w:t>ul</w:t>
      </w:r>
      <w:r w:rsidRPr="00596FF2">
        <w:t>d start with a declaration from the employer of its commitment to ensuring, in so far as is reasonably practicable, a safe and health</w:t>
      </w:r>
      <w:r w:rsidR="00944099" w:rsidRPr="00596FF2">
        <w:t>y</w:t>
      </w:r>
      <w:r w:rsidRPr="00596FF2">
        <w:t xml:space="preserve"> workplace and that it will comply with its statutory obligations. This declaration should be signed by a senior member of management on the employer’s behalf.  It should also be clear how health and safety matters are to be brought to the attention of employees.</w:t>
      </w:r>
      <w:r w:rsidR="00CB30D8" w:rsidRPr="00596FF2">
        <w:t xml:space="preserve"> </w:t>
      </w:r>
    </w:p>
    <w:p w14:paraId="343044D9" w14:textId="77777777" w:rsidR="00CB30D8" w:rsidRDefault="00C75DF8" w:rsidP="00596FF2">
      <w:pPr>
        <w:pStyle w:val="Level1Heading"/>
        <w:rPr>
          <w:bCs/>
          <w:w w:val="95"/>
        </w:rPr>
      </w:pPr>
      <w:r w:rsidRPr="00CB30D8">
        <w:rPr>
          <w:w w:val="95"/>
        </w:rPr>
        <w:t>Safety arrangements and information</w:t>
      </w:r>
      <w:r w:rsidRPr="00CB30D8">
        <w:rPr>
          <w:bCs/>
          <w:w w:val="95"/>
        </w:rPr>
        <w:t xml:space="preserve"> </w:t>
      </w:r>
    </w:p>
    <w:p w14:paraId="3ACE0FE6" w14:textId="427F9329" w:rsidR="00CB30D8" w:rsidRPr="00596FF2" w:rsidRDefault="00C75DF8" w:rsidP="00596FF2">
      <w:pPr>
        <w:pStyle w:val="Body"/>
      </w:pPr>
      <w:r w:rsidRPr="00596FF2">
        <w:rPr>
          <w:rStyle w:val="BodyChar"/>
        </w:rPr>
        <w:t xml:space="preserve">This section should outline the management organization describing who is responsible for delivering the commitments </w:t>
      </w:r>
      <w:r w:rsidR="00240C69">
        <w:rPr>
          <w:rStyle w:val="BodyChar"/>
        </w:rPr>
        <w:t>m</w:t>
      </w:r>
      <w:r w:rsidRPr="00596FF2">
        <w:rPr>
          <w:rStyle w:val="BodyChar"/>
        </w:rPr>
        <w:t>ade in the opening section</w:t>
      </w:r>
      <w:r w:rsidR="00E8761F" w:rsidRPr="00596FF2">
        <w:rPr>
          <w:rStyle w:val="BodyChar"/>
        </w:rPr>
        <w:t xml:space="preserve"> and complying with</w:t>
      </w:r>
      <w:r w:rsidR="00E8761F" w:rsidRPr="00596FF2">
        <w:t xml:space="preserve"> various statutory obligations</w:t>
      </w:r>
      <w:r w:rsidRPr="00596FF2">
        <w:t xml:space="preserve">. It should provide information about: </w:t>
      </w:r>
    </w:p>
    <w:p w14:paraId="0E44C6F2" w14:textId="329D0EE9" w:rsidR="00CB30D8" w:rsidRPr="00596FF2" w:rsidRDefault="00C75DF8" w:rsidP="00596FF2">
      <w:pPr>
        <w:pStyle w:val="Bullet1"/>
      </w:pPr>
      <w:r w:rsidRPr="00596FF2">
        <w:t xml:space="preserve">those with roles and responsibilities in relation to safety and health, </w:t>
      </w:r>
    </w:p>
    <w:p w14:paraId="7F90E3F6" w14:textId="33ADCA70" w:rsidR="00CB30D8" w:rsidRPr="00596FF2" w:rsidRDefault="00C75DF8" w:rsidP="00596FF2">
      <w:pPr>
        <w:pStyle w:val="Bullet1"/>
      </w:pPr>
      <w:r w:rsidRPr="00596FF2">
        <w:t xml:space="preserve">accident reporting and investigation, and </w:t>
      </w:r>
    </w:p>
    <w:p w14:paraId="74866174" w14:textId="70D4743E" w:rsidR="00CB30D8" w:rsidRPr="00596FF2" w:rsidRDefault="00C75DF8" w:rsidP="00596FF2">
      <w:pPr>
        <w:pStyle w:val="Bullet1"/>
      </w:pPr>
      <w:r w:rsidRPr="00596FF2">
        <w:t xml:space="preserve">emergency procedures, including first aid and fire. </w:t>
      </w:r>
    </w:p>
    <w:p w14:paraId="6255A08A" w14:textId="09E67E93" w:rsidR="00CB30D8" w:rsidRPr="00596FF2" w:rsidRDefault="00C75DF8" w:rsidP="00596FF2">
      <w:pPr>
        <w:pStyle w:val="Body"/>
      </w:pPr>
      <w:r w:rsidRPr="00596FF2">
        <w:t xml:space="preserve">It is also important that safety arrangements provide for consultation with employees about workplace safety and health as there are specific legal requirements relating to employee consultation, participation and representation in sections 25 and 26 of the 2005 Act.  </w:t>
      </w:r>
    </w:p>
    <w:p w14:paraId="09FCC2A6" w14:textId="02258596" w:rsidR="00CB30D8" w:rsidRPr="00596FF2" w:rsidRDefault="00C75DF8" w:rsidP="00596FF2">
      <w:pPr>
        <w:pStyle w:val="Body"/>
      </w:pPr>
      <w:r w:rsidRPr="00596FF2">
        <w:t xml:space="preserve">This section should also detail the employers ongoing commitments in areas such as staff training </w:t>
      </w:r>
      <w:r w:rsidR="00E8761F" w:rsidRPr="00596FF2">
        <w:t>(i.e. manual handling)</w:t>
      </w:r>
      <w:r w:rsidRPr="00596FF2">
        <w:t xml:space="preserve">, the protection of people visiting the workplace, the provision and use of personal protective equipment, the protection of pregnant employees and young people in the workplace, the promotion of dignity in the workplace and control of </w:t>
      </w:r>
      <w:r w:rsidR="00E8761F" w:rsidRPr="00596FF2">
        <w:t>work-related</w:t>
      </w:r>
      <w:r w:rsidRPr="00596FF2">
        <w:t xml:space="preserve"> stress. </w:t>
      </w:r>
    </w:p>
    <w:p w14:paraId="40C41F17" w14:textId="77777777" w:rsidR="00E8761F" w:rsidRPr="00596FF2" w:rsidRDefault="00C75DF8" w:rsidP="00596FF2">
      <w:pPr>
        <w:pStyle w:val="Body"/>
      </w:pPr>
      <w:r w:rsidRPr="00596FF2">
        <w:lastRenderedPageBreak/>
        <w:t>This section can also detail the employees’ statutory responsibilities in relation to health and safety.</w:t>
      </w:r>
    </w:p>
    <w:p w14:paraId="3EE98574" w14:textId="77777777" w:rsidR="00CB30D8" w:rsidRDefault="00C75DF8" w:rsidP="00596FF2">
      <w:pPr>
        <w:pStyle w:val="Level1Heading"/>
        <w:rPr>
          <w:bCs/>
          <w:w w:val="95"/>
        </w:rPr>
      </w:pPr>
      <w:r w:rsidRPr="00CB30D8">
        <w:rPr>
          <w:w w:val="95"/>
        </w:rPr>
        <w:t>Forms and records</w:t>
      </w:r>
      <w:r w:rsidRPr="00CB30D8">
        <w:rPr>
          <w:bCs/>
          <w:w w:val="95"/>
        </w:rPr>
        <w:t xml:space="preserve"> </w:t>
      </w:r>
    </w:p>
    <w:p w14:paraId="1FB193A7" w14:textId="74826B1C" w:rsidR="00CB30D8" w:rsidRPr="00596FF2" w:rsidRDefault="00C75DF8" w:rsidP="00596FF2">
      <w:pPr>
        <w:pStyle w:val="Body"/>
      </w:pPr>
      <w:r w:rsidRPr="00596FF2">
        <w:t>It is useful to keep all the relevant forms and registers in one place within your safety statement. This may include: a responsible person register, emergency contact information and emergency service contact details, induction register and topic checklist, a training register, a personal protective equipment register, accident investigation forms, and any relevant chemical safety data sheets.</w:t>
      </w:r>
    </w:p>
    <w:p w14:paraId="7A7A1F58" w14:textId="77777777" w:rsidR="00CB30D8" w:rsidRDefault="00C75DF8" w:rsidP="00596FF2">
      <w:pPr>
        <w:pStyle w:val="Level1Heading"/>
        <w:rPr>
          <w:w w:val="95"/>
        </w:rPr>
      </w:pPr>
      <w:r w:rsidRPr="00CB30D8">
        <w:rPr>
          <w:w w:val="95"/>
        </w:rPr>
        <w:t>Risk assessments and action</w:t>
      </w:r>
      <w:r w:rsidR="00E8761F">
        <w:rPr>
          <w:w w:val="95"/>
        </w:rPr>
        <w:t>s</w:t>
      </w:r>
    </w:p>
    <w:p w14:paraId="3A115D38" w14:textId="77777777" w:rsidR="00E8761F" w:rsidRPr="00596FF2" w:rsidRDefault="00C75DF8" w:rsidP="00596FF2">
      <w:pPr>
        <w:pStyle w:val="Body"/>
      </w:pPr>
      <w:r w:rsidRPr="00596FF2">
        <w:t xml:space="preserve">Section 19 of the Safety, Health and Welfare at Work Act 2005 requires that employers must identify the hazards in the workplaces under their control and assess the risks to safety and health at work presented by these hazards.  </w:t>
      </w:r>
    </w:p>
    <w:p w14:paraId="4731F6B3" w14:textId="77777777" w:rsidR="00E8761F" w:rsidRPr="00596FF2" w:rsidRDefault="00C75DF8" w:rsidP="00596FF2">
      <w:pPr>
        <w:pStyle w:val="Body"/>
      </w:pPr>
      <w:r w:rsidRPr="00596FF2">
        <w:t>Where the employer has different work locations and/or activities, it may be necessary to prepare a safety statement that has separate sections dealing with the different locations or activities. As many employees now also work remotely, assessment of such work locations is also required.</w:t>
      </w:r>
    </w:p>
    <w:p w14:paraId="2DF7E3D5" w14:textId="65E281FB" w:rsidR="00E8761F" w:rsidRPr="00596FF2" w:rsidRDefault="00C75DF8" w:rsidP="00596FF2">
      <w:pPr>
        <w:pStyle w:val="Body"/>
      </w:pPr>
      <w:r w:rsidRPr="00596FF2">
        <w:t xml:space="preserve">There are </w:t>
      </w:r>
      <w:r w:rsidR="00240C69">
        <w:t>a number of steps</w:t>
      </w:r>
      <w:r w:rsidRPr="00596FF2">
        <w:t xml:space="preserve"> to carrying out a Risk Assessment:</w:t>
      </w:r>
    </w:p>
    <w:p w14:paraId="19EC2AEA" w14:textId="77777777" w:rsidR="00E8761F" w:rsidRPr="00596FF2" w:rsidRDefault="00C75DF8" w:rsidP="00596FF2">
      <w:pPr>
        <w:pStyle w:val="Level5"/>
        <w:ind w:left="1418"/>
        <w:rPr>
          <w:w w:val="95"/>
          <w:lang w:val="en-IE"/>
        </w:rPr>
      </w:pPr>
      <w:r w:rsidRPr="00596FF2">
        <w:rPr>
          <w:w w:val="95"/>
          <w:lang w:val="en-IE"/>
        </w:rPr>
        <w:t>Identify the hazards.</w:t>
      </w:r>
    </w:p>
    <w:p w14:paraId="1436FFE5" w14:textId="77777777" w:rsidR="00E8761F" w:rsidRPr="00596FF2" w:rsidRDefault="00C75DF8" w:rsidP="00596FF2">
      <w:pPr>
        <w:pStyle w:val="Level5"/>
        <w:ind w:left="1418"/>
        <w:rPr>
          <w:w w:val="95"/>
          <w:lang w:val="en-IE"/>
        </w:rPr>
      </w:pPr>
      <w:r w:rsidRPr="00596FF2">
        <w:rPr>
          <w:w w:val="95"/>
          <w:lang w:val="en-IE"/>
        </w:rPr>
        <w:t>Assess the risks.</w:t>
      </w:r>
    </w:p>
    <w:p w14:paraId="1D03A01A" w14:textId="77777777" w:rsidR="00E8761F" w:rsidRPr="00596FF2" w:rsidRDefault="00C75DF8" w:rsidP="00596FF2">
      <w:pPr>
        <w:pStyle w:val="Level5"/>
        <w:ind w:left="1418"/>
        <w:rPr>
          <w:w w:val="95"/>
          <w:lang w:val="en-IE"/>
        </w:rPr>
      </w:pPr>
      <w:r w:rsidRPr="00596FF2">
        <w:rPr>
          <w:w w:val="95"/>
          <w:lang w:val="en-IE"/>
        </w:rPr>
        <w:t>Put control measures in place.</w:t>
      </w:r>
    </w:p>
    <w:p w14:paraId="2F21C9DB" w14:textId="77777777" w:rsidR="00E8761F" w:rsidRPr="00596FF2" w:rsidRDefault="00C75DF8" w:rsidP="00596FF2">
      <w:pPr>
        <w:pStyle w:val="Level5"/>
        <w:ind w:left="1418"/>
        <w:rPr>
          <w:w w:val="95"/>
          <w:lang w:val="en-IE"/>
        </w:rPr>
      </w:pPr>
      <w:r w:rsidRPr="00596FF2">
        <w:rPr>
          <w:w w:val="95"/>
          <w:lang w:val="en-IE"/>
        </w:rPr>
        <w:t>Record the findings</w:t>
      </w:r>
    </w:p>
    <w:p w14:paraId="3E49AA2E" w14:textId="77777777" w:rsidR="00E8761F" w:rsidRPr="00596FF2" w:rsidRDefault="00C75DF8" w:rsidP="00596FF2">
      <w:pPr>
        <w:pStyle w:val="Body"/>
      </w:pPr>
      <w:r w:rsidRPr="00596FF2">
        <w:t xml:space="preserve">A </w:t>
      </w:r>
      <w:r w:rsidRPr="00240C69">
        <w:rPr>
          <w:u w:val="single"/>
        </w:rPr>
        <w:t>hazard</w:t>
      </w:r>
      <w:r w:rsidRPr="00596FF2">
        <w:t xml:space="preserve"> is anything which can cause harm in terms of human injury or ill health, such as work materials, equipment, work methods or practices, poor work design or exposure to harmful agents such as chemicals, noise or vibration. A </w:t>
      </w:r>
      <w:r w:rsidRPr="00240C69">
        <w:rPr>
          <w:u w:val="single"/>
        </w:rPr>
        <w:t xml:space="preserve">risk </w:t>
      </w:r>
      <w:r w:rsidRPr="00596FF2">
        <w:t xml:space="preserve">is the likelihood that somebody will be harmed by the hazard and how serious the harm might be. </w:t>
      </w:r>
      <w:r w:rsidRPr="00240C69">
        <w:rPr>
          <w:u w:val="single"/>
        </w:rPr>
        <w:t>Control measures</w:t>
      </w:r>
      <w:r w:rsidRPr="00596FF2">
        <w:t xml:space="preserve"> (or controls) are the precautions taken to ensure that a hazard will not injure anyone. </w:t>
      </w:r>
    </w:p>
    <w:p w14:paraId="2B127576" w14:textId="77777777" w:rsidR="00E8761F" w:rsidRPr="00596FF2" w:rsidRDefault="00C75DF8" w:rsidP="00596FF2">
      <w:pPr>
        <w:pStyle w:val="Body"/>
        <w:rPr>
          <w:b/>
          <w:bCs/>
        </w:rPr>
      </w:pPr>
      <w:r w:rsidRPr="00596FF2">
        <w:rPr>
          <w:b/>
          <w:bCs/>
        </w:rPr>
        <w:t>Identify the hazards</w:t>
      </w:r>
    </w:p>
    <w:p w14:paraId="7E310608" w14:textId="77777777" w:rsidR="00E8761F" w:rsidRPr="00596FF2" w:rsidRDefault="00C75DF8" w:rsidP="00596FF2">
      <w:pPr>
        <w:pStyle w:val="Body"/>
      </w:pPr>
      <w:r w:rsidRPr="00596FF2">
        <w:t xml:space="preserve">In some workplaces, the hazards may be few and simple, and the employer may be able to do this task itself. In other workplaces a responsible experienced employee or a competent safety and health adviser may need to be used to identify all hazards and conduct the risk assessment. This person must be familiar with the hazards which are relevant to the workplace under review.  Employees should be involved in the process as much as possible. </w:t>
      </w:r>
    </w:p>
    <w:p w14:paraId="39C15CC3" w14:textId="653EF522" w:rsidR="00E8761F" w:rsidRPr="00596FF2" w:rsidRDefault="00C75DF8" w:rsidP="00596FF2">
      <w:pPr>
        <w:pStyle w:val="Body"/>
      </w:pPr>
      <w:r w:rsidRPr="00596FF2">
        <w:t>Each hazard is identified and where such a hazard can potentially cause a significant danger to a person's health or safety, the degree of risk is quantified</w:t>
      </w:r>
      <w:r w:rsidR="00240C69">
        <w:t xml:space="preserve">. </w:t>
      </w:r>
      <w:r w:rsidRPr="00596FF2">
        <w:t xml:space="preserve">  </w:t>
      </w:r>
    </w:p>
    <w:p w14:paraId="4A10886B" w14:textId="77777777" w:rsidR="00E8761F" w:rsidRPr="00596FF2" w:rsidRDefault="00C75DF8" w:rsidP="00596FF2">
      <w:pPr>
        <w:pStyle w:val="Body"/>
        <w:rPr>
          <w:b/>
          <w:bCs/>
        </w:rPr>
      </w:pPr>
      <w:r w:rsidRPr="00596FF2">
        <w:rPr>
          <w:b/>
          <w:bCs/>
        </w:rPr>
        <w:t>Risk Assessment</w:t>
      </w:r>
    </w:p>
    <w:p w14:paraId="774E5A11" w14:textId="60C2D046" w:rsidR="00E8761F" w:rsidRDefault="00240C69" w:rsidP="00596FF2">
      <w:pPr>
        <w:pStyle w:val="Body"/>
      </w:pPr>
      <w:r>
        <w:t xml:space="preserve">Once the </w:t>
      </w:r>
      <w:r w:rsidR="00C75DF8" w:rsidRPr="00596FF2">
        <w:t xml:space="preserve">hazards in the workplace </w:t>
      </w:r>
      <w:r>
        <w:t xml:space="preserve">have bene identified, the employer must </w:t>
      </w:r>
      <w:r w:rsidR="00C75DF8" w:rsidRPr="00596FF2">
        <w:t xml:space="preserve">assess the risks to safety and health at work presented by these hazards. Employers must examine and write down these workplace risks and what to do about them. Ultimately, assessing risk means that anything in the workplace that could cause harm to the employer’s employees, other employees and other people (including customers, visitors and members of the public) must be carefully examined. The magnitude of risk should be assessed, and the employer then must </w:t>
      </w:r>
      <w:r w:rsidR="00C75DF8" w:rsidRPr="00596FF2">
        <w:lastRenderedPageBreak/>
        <w:t>decide whether the risk is acceptable or whether more precautions need to be taken to prevent harm.</w:t>
      </w:r>
    </w:p>
    <w:p w14:paraId="69A25F6E" w14:textId="77777777" w:rsidR="00E8761F" w:rsidRPr="00596FF2" w:rsidRDefault="00C75DF8" w:rsidP="00596FF2">
      <w:pPr>
        <w:pStyle w:val="Body"/>
        <w:rPr>
          <w:b/>
          <w:bCs/>
        </w:rPr>
      </w:pPr>
      <w:r w:rsidRPr="00596FF2">
        <w:rPr>
          <w:b/>
          <w:bCs/>
        </w:rPr>
        <w:t>Control measures/</w:t>
      </w:r>
      <w:r w:rsidR="00BF7295" w:rsidRPr="00596FF2">
        <w:rPr>
          <w:b/>
          <w:bCs/>
        </w:rPr>
        <w:t xml:space="preserve"> precautions </w:t>
      </w:r>
    </w:p>
    <w:p w14:paraId="5E403CD7" w14:textId="77777777" w:rsidR="00240C69" w:rsidRPr="00596FF2" w:rsidRDefault="00240C69" w:rsidP="00240C69">
      <w:pPr>
        <w:pStyle w:val="Body"/>
      </w:pPr>
      <w:r w:rsidRPr="00596FF2">
        <w:t xml:space="preserve">Once a hazard is identified, employers need to consider if the hazard can be eliminated or if the job can be changed in any way so as to make it safer and, if not, what safety arrangements and/or precautions are necessary to control this risk? </w:t>
      </w:r>
    </w:p>
    <w:p w14:paraId="1533FA98" w14:textId="37FD29FE" w:rsidR="00BF7295" w:rsidRPr="00596FF2" w:rsidRDefault="00C75DF8" w:rsidP="00596FF2">
      <w:pPr>
        <w:pStyle w:val="Body"/>
      </w:pPr>
      <w:r w:rsidRPr="00596FF2">
        <w:t xml:space="preserve">Employers must </w:t>
      </w:r>
      <w:r w:rsidR="00240C69">
        <w:t xml:space="preserve">ensure that </w:t>
      </w:r>
      <w:r w:rsidR="00240C69" w:rsidRPr="00596FF2">
        <w:t xml:space="preserve">arrangements, precautions, procedures etc. are developed to eliminate or reduce the level of risk to an acceptable </w:t>
      </w:r>
      <w:r w:rsidR="00240C69">
        <w:t>level.</w:t>
      </w:r>
      <w:r w:rsidRPr="00596FF2">
        <w:t xml:space="preserve"> They must ensure that they meet all legal requirements in relation to </w:t>
      </w:r>
      <w:r w:rsidR="00944099" w:rsidRPr="00596FF2">
        <w:t xml:space="preserve">health and </w:t>
      </w:r>
      <w:r w:rsidRPr="00596FF2">
        <w:t xml:space="preserve">safety relevant to the </w:t>
      </w:r>
      <w:r w:rsidR="00944099" w:rsidRPr="00596FF2">
        <w:t xml:space="preserve">particular </w:t>
      </w:r>
      <w:r w:rsidRPr="00596FF2">
        <w:t xml:space="preserve">workplace, such as the laws in relation to </w:t>
      </w:r>
      <w:r w:rsidR="00944099" w:rsidRPr="00596FF2">
        <w:t>specific</w:t>
      </w:r>
      <w:r w:rsidRPr="00596FF2">
        <w:t xml:space="preserve"> machinery, processes, etc. and all generally accepted industry standards </w:t>
      </w:r>
      <w:r w:rsidR="00944099" w:rsidRPr="00596FF2">
        <w:t>should be</w:t>
      </w:r>
      <w:r w:rsidRPr="00596FF2">
        <w:t xml:space="preserve"> complied with. The expectation is that employers do what is reasonably practicable to keep the workplace safe. </w:t>
      </w:r>
    </w:p>
    <w:p w14:paraId="4A98AB85" w14:textId="4099CF0E" w:rsidR="00E8761F" w:rsidRPr="00596FF2" w:rsidRDefault="00C75DF8" w:rsidP="00596FF2">
      <w:pPr>
        <w:pStyle w:val="Body"/>
      </w:pPr>
      <w:r w:rsidRPr="00596FF2">
        <w:t>Arrangements and procedures can involve any combination of design, specification, inspection, maintenance, operating procedures, training, supervision or monitoring procedures</w:t>
      </w:r>
      <w:r w:rsidR="00240C69">
        <w:t>,</w:t>
      </w:r>
      <w:r w:rsidRPr="00596FF2">
        <w:t xml:space="preserve"> which are needed to control an identified risk. This part of the Safety Statement will give actual procedures to manage risks and hazards.  </w:t>
      </w:r>
    </w:p>
    <w:p w14:paraId="5DF8EB0D" w14:textId="77777777" w:rsidR="00BF7295" w:rsidRPr="00596FF2" w:rsidRDefault="00C75DF8" w:rsidP="00596FF2">
      <w:pPr>
        <w:pStyle w:val="Body"/>
        <w:rPr>
          <w:b/>
          <w:bCs/>
        </w:rPr>
      </w:pPr>
      <w:r w:rsidRPr="00596FF2">
        <w:rPr>
          <w:b/>
          <w:bCs/>
        </w:rPr>
        <w:t>Record the findings</w:t>
      </w:r>
    </w:p>
    <w:p w14:paraId="315E347B" w14:textId="77777777" w:rsidR="00BF7295" w:rsidRPr="00944099" w:rsidRDefault="00C75DF8" w:rsidP="00596FF2">
      <w:pPr>
        <w:pStyle w:val="Body"/>
        <w:rPr>
          <w:b/>
          <w:w w:val="95"/>
        </w:rPr>
      </w:pPr>
      <w:r w:rsidRPr="00944099">
        <w:rPr>
          <w:w w:val="95"/>
        </w:rPr>
        <w:t xml:space="preserve">The significant findings of the risk assessment should be recorded in the </w:t>
      </w:r>
      <w:r w:rsidR="00E8761F">
        <w:rPr>
          <w:w w:val="95"/>
        </w:rPr>
        <w:t>S</w:t>
      </w:r>
      <w:r w:rsidRPr="00944099">
        <w:rPr>
          <w:w w:val="95"/>
        </w:rPr>
        <w:t xml:space="preserve">afety </w:t>
      </w:r>
      <w:r w:rsidR="00E8761F">
        <w:rPr>
          <w:w w:val="95"/>
        </w:rPr>
        <w:t>S</w:t>
      </w:r>
      <w:r w:rsidRPr="00944099">
        <w:rPr>
          <w:w w:val="95"/>
        </w:rPr>
        <w:t>tatement</w:t>
      </w:r>
      <w:r w:rsidR="00CB30D8">
        <w:rPr>
          <w:w w:val="95"/>
        </w:rPr>
        <w:t xml:space="preserve"> so that all hazards identified and assessed are listed together with the relevant control measures</w:t>
      </w:r>
      <w:r w:rsidRPr="00944099">
        <w:rPr>
          <w:w w:val="95"/>
        </w:rPr>
        <w:t>. Employees should also be informed about these findings</w:t>
      </w:r>
      <w:r w:rsidRPr="00944099">
        <w:rPr>
          <w:b/>
          <w:w w:val="95"/>
        </w:rPr>
        <w:t>.</w:t>
      </w:r>
    </w:p>
    <w:p w14:paraId="06101599" w14:textId="5D067CED" w:rsidR="00FB4288" w:rsidRPr="00596FF2" w:rsidRDefault="00596FF2" w:rsidP="00596FF2">
      <w:pPr>
        <w:pStyle w:val="Level1"/>
        <w:rPr>
          <w:b/>
          <w:bCs/>
          <w:w w:val="95"/>
        </w:rPr>
      </w:pPr>
      <w:r>
        <w:rPr>
          <w:b/>
          <w:bCs/>
          <w:w w:val="95"/>
        </w:rPr>
        <w:t>REVIEW AND REVISE</w:t>
      </w:r>
    </w:p>
    <w:p w14:paraId="321949ED" w14:textId="77777777" w:rsidR="00BF7295" w:rsidRPr="00944099" w:rsidRDefault="00C75DF8" w:rsidP="00596FF2">
      <w:pPr>
        <w:pStyle w:val="Body"/>
      </w:pPr>
      <w:r w:rsidRPr="00944099">
        <w:t xml:space="preserve">The </w:t>
      </w:r>
      <w:r w:rsidR="00E8761F">
        <w:t>S</w:t>
      </w:r>
      <w:r w:rsidRPr="00944099">
        <w:t xml:space="preserve">afety </w:t>
      </w:r>
      <w:r w:rsidR="00E8761F">
        <w:t>S</w:t>
      </w:r>
      <w:r w:rsidRPr="00944099">
        <w:t xml:space="preserve">tatement needs to be relevant at all times so it may be necessary to revise it whenever there are changes, or when risk assessments are carried out and improvements made that have an impact on safety and health. </w:t>
      </w:r>
      <w:r w:rsidR="00FB4288" w:rsidRPr="00944099">
        <w:t>Workplaces constantly change</w:t>
      </w:r>
      <w:r w:rsidRPr="00944099">
        <w:t>,</w:t>
      </w:r>
      <w:r w:rsidR="00FB4288" w:rsidRPr="00944099">
        <w:t xml:space="preserve"> and the </w:t>
      </w:r>
      <w:r w:rsidR="00944099">
        <w:t>S</w:t>
      </w:r>
      <w:r w:rsidR="00FB4288" w:rsidRPr="00944099">
        <w:t xml:space="preserve">afety </w:t>
      </w:r>
      <w:r w:rsidR="00944099">
        <w:t>S</w:t>
      </w:r>
      <w:r w:rsidR="00FB4288" w:rsidRPr="00944099">
        <w:t xml:space="preserve">tatement needs to be updated when new risks or procedures are introduced. </w:t>
      </w:r>
    </w:p>
    <w:p w14:paraId="0F35DD8C" w14:textId="77777777" w:rsidR="00FB4288" w:rsidRPr="00944099" w:rsidRDefault="00C75DF8" w:rsidP="00596FF2">
      <w:pPr>
        <w:pStyle w:val="Body"/>
      </w:pPr>
      <w:r w:rsidRPr="00944099">
        <w:t xml:space="preserve">It is recommended that employers review the safety statement at least annually and </w:t>
      </w:r>
      <w:r w:rsidR="00E8761F">
        <w:t>i</w:t>
      </w:r>
      <w:r w:rsidRPr="00944099">
        <w:t>nform</w:t>
      </w:r>
      <w:r w:rsidR="00E8761F">
        <w:t xml:space="preserve"> employees</w:t>
      </w:r>
      <w:r w:rsidRPr="00944099">
        <w:t xml:space="preserve"> of any changes. </w:t>
      </w:r>
    </w:p>
    <w:p w14:paraId="2080EC2C" w14:textId="77777777" w:rsidR="00656FF5" w:rsidRPr="00944099" w:rsidRDefault="00C75DF8" w:rsidP="00596FF2">
      <w:pPr>
        <w:pStyle w:val="Body"/>
      </w:pPr>
      <w:r w:rsidRPr="00944099">
        <w:t>The Safety Statement must be revised, if significant changes have occurred, such as:</w:t>
      </w:r>
    </w:p>
    <w:p w14:paraId="0CF12330" w14:textId="77777777" w:rsidR="00656FF5" w:rsidRPr="00596FF2" w:rsidRDefault="00C75DF8" w:rsidP="00596FF2">
      <w:pPr>
        <w:pStyle w:val="Bullet1"/>
      </w:pPr>
      <w:r w:rsidRPr="00944099">
        <w:t>t</w:t>
      </w:r>
      <w:r w:rsidRPr="00596FF2">
        <w:t>he creation of a new department</w:t>
      </w:r>
      <w:r w:rsidR="00FB4288" w:rsidRPr="00596FF2">
        <w:t>, which may introduce new hazards.</w:t>
      </w:r>
    </w:p>
    <w:p w14:paraId="19DF9BB1" w14:textId="77777777" w:rsidR="00656FF5" w:rsidRPr="00596FF2" w:rsidRDefault="00C75DF8" w:rsidP="00596FF2">
      <w:pPr>
        <w:pStyle w:val="Bullet1"/>
      </w:pPr>
      <w:r w:rsidRPr="00596FF2">
        <w:t xml:space="preserve">the introduction of a new </w:t>
      </w:r>
      <w:r w:rsidR="00FB4288" w:rsidRPr="00596FF2">
        <w:t>process, which may introduce new hazards.</w:t>
      </w:r>
    </w:p>
    <w:p w14:paraId="32649212" w14:textId="77777777" w:rsidR="00656FF5" w:rsidRPr="00596FF2" w:rsidRDefault="00C75DF8" w:rsidP="00596FF2">
      <w:pPr>
        <w:pStyle w:val="Bullet1"/>
      </w:pPr>
      <w:r w:rsidRPr="00596FF2">
        <w:t>take-overs or mergers</w:t>
      </w:r>
      <w:r w:rsidR="00FB4288" w:rsidRPr="00596FF2">
        <w:t xml:space="preserve"> or sale of part of a business.</w:t>
      </w:r>
    </w:p>
    <w:p w14:paraId="57447BED" w14:textId="77777777" w:rsidR="00656FF5" w:rsidRPr="00596FF2" w:rsidRDefault="00C75DF8" w:rsidP="00596FF2">
      <w:pPr>
        <w:pStyle w:val="Bullet1"/>
      </w:pPr>
      <w:r w:rsidRPr="00596FF2">
        <w:t xml:space="preserve">change of premises (which will alter </w:t>
      </w:r>
      <w:r w:rsidR="00FB4288" w:rsidRPr="00596FF2">
        <w:t>a</w:t>
      </w:r>
      <w:r w:rsidRPr="00596FF2">
        <w:t>rrangements</w:t>
      </w:r>
      <w:r w:rsidR="00FB4288" w:rsidRPr="00596FF2">
        <w:t xml:space="preserve"> such</w:t>
      </w:r>
      <w:r w:rsidRPr="00596FF2">
        <w:t xml:space="preserve"> as fire safety procedures, evacuation and assembly or alarm testing);</w:t>
      </w:r>
    </w:p>
    <w:p w14:paraId="7953268F" w14:textId="77777777" w:rsidR="00656FF5" w:rsidRPr="00596FF2" w:rsidRDefault="00C75DF8" w:rsidP="00596FF2">
      <w:pPr>
        <w:pStyle w:val="Bullet1"/>
      </w:pPr>
      <w:r w:rsidRPr="00596FF2">
        <w:t>changes in legislation</w:t>
      </w:r>
      <w:r w:rsidR="00FB4288" w:rsidRPr="00596FF2">
        <w:t xml:space="preserve"> or c</w:t>
      </w:r>
      <w:r w:rsidRPr="00596FF2">
        <w:t xml:space="preserve">odes of </w:t>
      </w:r>
      <w:r w:rsidR="00FB4288" w:rsidRPr="00596FF2">
        <w:t>p</w:t>
      </w:r>
      <w:r w:rsidRPr="00596FF2">
        <w:t>ractice</w:t>
      </w:r>
      <w:r w:rsidR="00FB4288" w:rsidRPr="00596FF2">
        <w:t xml:space="preserve">, </w:t>
      </w:r>
      <w:r w:rsidRPr="00596FF2">
        <w:t>etc;</w:t>
      </w:r>
    </w:p>
    <w:p w14:paraId="05FB38A2" w14:textId="77777777" w:rsidR="00656FF5" w:rsidRPr="00596FF2" w:rsidRDefault="00C75DF8" w:rsidP="00596FF2">
      <w:pPr>
        <w:pStyle w:val="Bullet1"/>
      </w:pPr>
      <w:r w:rsidRPr="00596FF2">
        <w:t>changes in technology that may affect the interpretation of "reasonably practicable"</w:t>
      </w:r>
    </w:p>
    <w:p w14:paraId="11B85BEC" w14:textId="77777777" w:rsidR="00E819A7" w:rsidRPr="00944099" w:rsidRDefault="00C75DF8" w:rsidP="00976734">
      <w:pPr>
        <w:pStyle w:val="Body"/>
      </w:pPr>
      <w:r w:rsidRPr="00944099">
        <w:t xml:space="preserve">It is </w:t>
      </w:r>
      <w:r w:rsidRPr="00596FF2">
        <w:t xml:space="preserve">important that the information and practices contained in the </w:t>
      </w:r>
      <w:r w:rsidR="00944099" w:rsidRPr="00596FF2">
        <w:t>S</w:t>
      </w:r>
      <w:r w:rsidRPr="00596FF2">
        <w:t xml:space="preserve">afety </w:t>
      </w:r>
      <w:r w:rsidR="00944099" w:rsidRPr="00596FF2">
        <w:t>S</w:t>
      </w:r>
      <w:r w:rsidRPr="00596FF2">
        <w:t>tatement are being followed and are effective. The measures implemented to protect employees should be monitored</w:t>
      </w:r>
      <w:r w:rsidRPr="00944099">
        <w:t xml:space="preserve"> to ensure that they are </w:t>
      </w:r>
      <w:r w:rsidR="0059146A" w:rsidRPr="00944099">
        <w:t>working,</w:t>
      </w:r>
      <w:r w:rsidRPr="00944099">
        <w:t xml:space="preserve"> and changes </w:t>
      </w:r>
      <w:r w:rsidR="00E8761F">
        <w:t>should</w:t>
      </w:r>
      <w:r w:rsidRPr="00944099">
        <w:t xml:space="preserve"> be made if they are not. </w:t>
      </w:r>
    </w:p>
    <w:sectPr w:rsidR="00E819A7" w:rsidRPr="00944099" w:rsidSect="004B29BC">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1418" w:left="1418" w:header="680" w:footer="454" w:gutter="0"/>
      <w:pgBorders>
        <w:top w:val="nil"/>
        <w:left w:val="nil"/>
        <w:bottom w:val="nil"/>
        <w:right w:val="nil"/>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CF38C4" w14:textId="77777777" w:rsidR="00C75DF8" w:rsidRDefault="00C75DF8">
      <w:r>
        <w:separator/>
      </w:r>
    </w:p>
  </w:endnote>
  <w:endnote w:type="continuationSeparator" w:id="0">
    <w:p w14:paraId="48496E58" w14:textId="77777777" w:rsidR="00C75DF8" w:rsidRDefault="00C75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DB83A" w14:textId="77777777" w:rsidR="00651014" w:rsidRDefault="006510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3D572" w14:textId="69A61117" w:rsidR="00380A79" w:rsidRDefault="00380A79" w:rsidP="006D560D">
    <w:pPr>
      <w:pStyle w:val="TSLayoutFooterSpace"/>
    </w:pPr>
  </w:p>
  <w:p w14:paraId="038032A9" w14:textId="77777777" w:rsidR="00695166" w:rsidRPr="00A646DA" w:rsidRDefault="00695166" w:rsidP="006D560D">
    <w:pPr>
      <w:pStyle w:val="TSLayoutFooterSpac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0250E" w14:textId="036E5589" w:rsidR="00380A79" w:rsidRDefault="00380A79" w:rsidP="006D560D">
    <w:pPr>
      <w:pStyle w:val="TSLayoutFooterSpace"/>
    </w:pPr>
  </w:p>
  <w:p w14:paraId="07EA8D37" w14:textId="77777777" w:rsidR="00695166" w:rsidRPr="00A646DA" w:rsidRDefault="00695166" w:rsidP="006D560D">
    <w:pPr>
      <w:pStyle w:val="TSLayoutFooter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BF3EB" w14:textId="77777777" w:rsidR="00C75DF8" w:rsidRDefault="00C75DF8">
      <w:r>
        <w:separator/>
      </w:r>
    </w:p>
  </w:footnote>
  <w:footnote w:type="continuationSeparator" w:id="0">
    <w:p w14:paraId="1974F750" w14:textId="77777777" w:rsidR="00C75DF8" w:rsidRDefault="00C75D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A4A21" w14:textId="77777777" w:rsidR="00651014" w:rsidRDefault="006510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76F08" w14:textId="4416E1DA" w:rsidR="00380A79" w:rsidRDefault="00380A79" w:rsidP="00994474">
    <w:pPr>
      <w:pStyle w:val="TSLayoutText2"/>
    </w:pPr>
  </w:p>
  <w:p w14:paraId="65FB4033" w14:textId="77777777" w:rsidR="00BB30EF" w:rsidRPr="00BB30EF" w:rsidRDefault="00BB30EF" w:rsidP="00994474">
    <w:pPr>
      <w:pStyle w:val="TSLayoutText2"/>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3AC03" w14:textId="4318CA8B" w:rsidR="00380A79" w:rsidRDefault="00380A79" w:rsidP="00994474">
    <w:pPr>
      <w:pStyle w:val="TSLayoutText2"/>
    </w:pPr>
    <w:bookmarkStart w:id="2" w:name="TSDP_Main"/>
    <w:bookmarkEnd w:id="2"/>
  </w:p>
  <w:p w14:paraId="2D7AC123" w14:textId="77777777" w:rsidR="00BB30EF" w:rsidRPr="00BB30EF" w:rsidRDefault="00BB30EF" w:rsidP="00994474">
    <w:pPr>
      <w:pStyle w:val="TSLayoutText2"/>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40E7B"/>
    <w:multiLevelType w:val="multilevel"/>
    <w:tmpl w:val="515EE444"/>
    <w:styleLink w:val="ScheduleNumbering"/>
    <w:lvl w:ilvl="0">
      <w:start w:val="1"/>
      <w:numFmt w:val="decimal"/>
      <w:lvlText w:val="%1"/>
      <w:lvlJc w:val="left"/>
      <w:pPr>
        <w:ind w:left="709" w:hanging="709"/>
      </w:pPr>
    </w:lvl>
    <w:lvl w:ilvl="1">
      <w:start w:val="1"/>
      <w:numFmt w:val="decimal"/>
      <w:lvlText w:val="%1.%2"/>
      <w:lvlJc w:val="left"/>
      <w:pPr>
        <w:ind w:left="709" w:hanging="709"/>
      </w:pPr>
    </w:lvl>
    <w:lvl w:ilvl="2">
      <w:start w:val="1"/>
      <w:numFmt w:val="lowerLetter"/>
      <w:lvlText w:val="(%3)"/>
      <w:lvlJc w:val="left"/>
      <w:pPr>
        <w:ind w:left="1417" w:hanging="708"/>
      </w:pPr>
    </w:lvl>
    <w:lvl w:ilvl="3">
      <w:start w:val="1"/>
      <w:numFmt w:val="lowerRoman"/>
      <w:lvlText w:val="(%4)"/>
      <w:lvlJc w:val="left"/>
      <w:pPr>
        <w:ind w:left="2126" w:hanging="709"/>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0818204A"/>
    <w:multiLevelType w:val="multilevel"/>
    <w:tmpl w:val="7624AB9A"/>
    <w:lvl w:ilvl="0">
      <w:start w:val="1"/>
      <w:numFmt w:val="ordinalText"/>
      <w:pStyle w:val="TOC6"/>
      <w:suff w:val="nothing"/>
      <w:lvlText w:val="%1 SCHEDULE - "/>
      <w:lvlJc w:val="left"/>
      <w:pPr>
        <w:ind w:left="567" w:hanging="567"/>
      </w:pPr>
      <w:rPr>
        <w:rFonts w:ascii="Arial" w:hAnsi="Arial" w:hint="default"/>
        <w:b w:val="0"/>
        <w:i w:val="0"/>
        <w:caps/>
        <w:sz w:val="22"/>
      </w:rPr>
    </w:lvl>
    <w:lvl w:ilvl="1">
      <w:start w:val="1"/>
      <w:numFmt w:val="ordinalText"/>
      <w:pStyle w:val="TOC7"/>
      <w:suff w:val="nothing"/>
      <w:lvlText w:val="%2 PART - "/>
      <w:lvlJc w:val="left"/>
      <w:pPr>
        <w:ind w:left="567" w:hanging="567"/>
      </w:pPr>
      <w:rPr>
        <w:rFonts w:ascii="Arial" w:hAnsi="Arial" w:hint="default"/>
        <w:b w:val="0"/>
        <w:i w:val="0"/>
        <w:caps/>
        <w:sz w:val="22"/>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 w15:restartNumberingAfterBreak="0">
    <w:nsid w:val="0B0A1D70"/>
    <w:multiLevelType w:val="multilevel"/>
    <w:tmpl w:val="E2EE8986"/>
    <w:name w:val="Definitions Numbering2"/>
    <w:lvl w:ilvl="0">
      <w:start w:val="1"/>
      <w:numFmt w:val="none"/>
      <w:pStyle w:val="DefinitionText"/>
      <w:lvlText w:val=""/>
      <w:lvlJc w:val="left"/>
      <w:pPr>
        <w:ind w:left="0" w:firstLine="0"/>
      </w:pPr>
      <w:rPr>
        <w:rFonts w:hint="default"/>
        <w:color w:val="auto"/>
      </w:rPr>
    </w:lvl>
    <w:lvl w:ilvl="1">
      <w:start w:val="1"/>
      <w:numFmt w:val="lowerLetter"/>
      <w:pStyle w:val="Definition1"/>
      <w:lvlText w:val="(%2)"/>
      <w:lvlJc w:val="left"/>
      <w:pPr>
        <w:ind w:left="709" w:hanging="709"/>
      </w:pPr>
      <w:rPr>
        <w:rFonts w:hint="default"/>
        <w:color w:val="auto"/>
      </w:rPr>
    </w:lvl>
    <w:lvl w:ilvl="2">
      <w:start w:val="1"/>
      <w:numFmt w:val="lowerRoman"/>
      <w:pStyle w:val="Definition2"/>
      <w:lvlText w:val="(%3)"/>
      <w:lvlJc w:val="left"/>
      <w:pPr>
        <w:ind w:left="1418" w:hanging="709"/>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4357A2E"/>
    <w:multiLevelType w:val="multilevel"/>
    <w:tmpl w:val="8F960BCA"/>
    <w:lvl w:ilvl="0">
      <w:start w:val="1"/>
      <w:numFmt w:val="decimal"/>
      <w:pStyle w:val="TOC4"/>
      <w:suff w:val="nothing"/>
      <w:lvlText w:val="APPENDIX %1 - "/>
      <w:lvlJc w:val="left"/>
      <w:pPr>
        <w:ind w:left="567" w:hanging="567"/>
      </w:pPr>
      <w:rPr>
        <w:rFonts w:ascii="Arial" w:hAnsi="Arial" w:hint="default"/>
        <w:b w:val="0"/>
        <w:i w:val="0"/>
        <w:caps/>
        <w:sz w:val="22"/>
      </w:rPr>
    </w:lvl>
    <w:lvl w:ilvl="1">
      <w:start w:val="1"/>
      <w:numFmt w:val="decimal"/>
      <w:pStyle w:val="TOC5"/>
      <w:suff w:val="nothing"/>
      <w:lvlText w:val="PART %2 - "/>
      <w:lvlJc w:val="left"/>
      <w:pPr>
        <w:ind w:left="567" w:hanging="567"/>
      </w:pPr>
      <w:rPr>
        <w:rFonts w:ascii="Arial" w:hAnsi="Arial" w:hint="default"/>
        <w:b w:val="0"/>
        <w:i w:val="0"/>
        <w:caps/>
        <w:sz w:val="22"/>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 w15:restartNumberingAfterBreak="0">
    <w:nsid w:val="246B4573"/>
    <w:multiLevelType w:val="multilevel"/>
    <w:tmpl w:val="EBFA8434"/>
    <w:styleLink w:val="TOC6-7"/>
    <w:lvl w:ilvl="0">
      <w:start w:val="1"/>
      <w:numFmt w:val="decimal"/>
      <w:suff w:val="nothing"/>
      <w:lvlText w:val="SCHEDULE %1 - "/>
      <w:lvlJc w:val="left"/>
      <w:pPr>
        <w:ind w:left="567" w:hanging="567"/>
      </w:pPr>
      <w:rPr>
        <w:rFonts w:hint="default"/>
      </w:rPr>
    </w:lvl>
    <w:lvl w:ilvl="1">
      <w:start w:val="1"/>
      <w:numFmt w:val="decimal"/>
      <w:lvlText w:val="PART %2 - "/>
      <w:lvlJc w:val="left"/>
      <w:pPr>
        <w:ind w:left="567" w:hanging="567"/>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2A1825D0"/>
    <w:multiLevelType w:val="multilevel"/>
    <w:tmpl w:val="68BEDD1C"/>
    <w:name w:val="Appendices"/>
    <w:lvl w:ilvl="0">
      <w:start w:val="1"/>
      <w:numFmt w:val="decimal"/>
      <w:pStyle w:val="Appendix"/>
      <w:suff w:val="nothing"/>
      <w:lvlText w:val="Appendix %1"/>
      <w:lvlJc w:val="left"/>
      <w:pPr>
        <w:ind w:left="0" w:firstLine="0"/>
      </w:pPr>
      <w:rPr>
        <w:rFonts w:hint="default"/>
        <w:color w:val="auto"/>
      </w:rPr>
    </w:lvl>
    <w:lvl w:ilvl="1">
      <w:start w:val="1"/>
      <w:numFmt w:val="decimal"/>
      <w:lvlRestart w:val="0"/>
      <w:pStyle w:val="AppendixPart"/>
      <w:suff w:val="nothing"/>
      <w:lvlText w:val="Part %2"/>
      <w:lvlJc w:val="left"/>
      <w:pPr>
        <w:ind w:left="0" w:firstLine="0"/>
      </w:pPr>
      <w:rPr>
        <w:rFonts w:hint="default"/>
        <w:color w:val="auto"/>
      </w:rPr>
    </w:lvl>
    <w:lvl w:ilvl="2">
      <w:start w:val="1"/>
      <w:numFmt w:val="decimal"/>
      <w:pStyle w:val="Appendix1"/>
      <w:lvlText w:val="%3"/>
      <w:lvlJc w:val="left"/>
      <w:pPr>
        <w:ind w:left="709" w:hanging="709"/>
      </w:pPr>
      <w:rPr>
        <w:rFonts w:hint="default"/>
        <w:color w:val="auto"/>
      </w:rPr>
    </w:lvl>
    <w:lvl w:ilvl="3">
      <w:start w:val="1"/>
      <w:numFmt w:val="decimal"/>
      <w:pStyle w:val="Appendix2"/>
      <w:lvlText w:val="%3.%4"/>
      <w:lvlJc w:val="left"/>
      <w:pPr>
        <w:ind w:left="709" w:hanging="709"/>
      </w:pPr>
      <w:rPr>
        <w:rFonts w:hint="default"/>
      </w:rPr>
    </w:lvl>
    <w:lvl w:ilvl="4">
      <w:start w:val="1"/>
      <w:numFmt w:val="lowerLetter"/>
      <w:pStyle w:val="Appendix3"/>
      <w:lvlText w:val="(%5)"/>
      <w:lvlJc w:val="left"/>
      <w:pPr>
        <w:ind w:left="1418" w:hanging="709"/>
      </w:pPr>
      <w:rPr>
        <w:rFonts w:hint="default"/>
      </w:rPr>
    </w:lvl>
    <w:lvl w:ilvl="5">
      <w:start w:val="1"/>
      <w:numFmt w:val="lowerRoman"/>
      <w:pStyle w:val="Appendix4"/>
      <w:lvlText w:val="(%6)"/>
      <w:lvlJc w:val="left"/>
      <w:pPr>
        <w:ind w:left="2126" w:hanging="708"/>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FFA3625"/>
    <w:multiLevelType w:val="multilevel"/>
    <w:tmpl w:val="8C3C4D78"/>
    <w:name w:val="Parties and Introduction"/>
    <w:styleLink w:val="PartiesandIntroduction"/>
    <w:lvl w:ilvl="0">
      <w:start w:val="1"/>
      <w:numFmt w:val="decimal"/>
      <w:pStyle w:val="Parties"/>
      <w:lvlText w:val="(%1)"/>
      <w:lvlJc w:val="left"/>
      <w:pPr>
        <w:ind w:left="709" w:hanging="709"/>
      </w:pPr>
      <w:rPr>
        <w:color w:val="auto"/>
      </w:rPr>
    </w:lvl>
    <w:lvl w:ilvl="1">
      <w:start w:val="1"/>
      <w:numFmt w:val="upperLetter"/>
      <w:pStyle w:val="Introduction"/>
      <w:lvlText w:val="%2."/>
      <w:lvlJc w:val="left"/>
      <w:pPr>
        <w:ind w:left="709" w:hanging="709"/>
      </w:pPr>
      <w:rPr>
        <w:color w:val="auto"/>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ADF3556"/>
    <w:multiLevelType w:val="multilevel"/>
    <w:tmpl w:val="ACB2B166"/>
    <w:lvl w:ilvl="0">
      <w:start w:val="1"/>
      <w:numFmt w:val="ordinalText"/>
      <w:pStyle w:val="Schedule"/>
      <w:suff w:val="nothing"/>
      <w:lvlText w:val="%1 Schedule"/>
      <w:lvlJc w:val="left"/>
      <w:pPr>
        <w:ind w:left="0" w:firstLine="0"/>
      </w:pPr>
      <w:rPr>
        <w:rFonts w:hint="default"/>
      </w:rPr>
    </w:lvl>
    <w:lvl w:ilvl="1">
      <w:start w:val="1"/>
      <w:numFmt w:val="ordinalText"/>
      <w:pStyle w:val="Part"/>
      <w:suff w:val="nothing"/>
      <w:lvlText w:val="%2 Part"/>
      <w:lvlJc w:val="left"/>
      <w:pPr>
        <w:ind w:left="0" w:firstLine="0"/>
      </w:pPr>
      <w:rPr>
        <w:rFonts w:hint="default"/>
      </w:rPr>
    </w:lvl>
    <w:lvl w:ilvl="2">
      <w:start w:val="1"/>
      <w:numFmt w:val="decimal"/>
      <w:pStyle w:val="Schedule1"/>
      <w:lvlText w:val="%3"/>
      <w:lvlJc w:val="left"/>
      <w:pPr>
        <w:ind w:left="709" w:hanging="709"/>
      </w:pPr>
      <w:rPr>
        <w:rFonts w:hint="default"/>
      </w:rPr>
    </w:lvl>
    <w:lvl w:ilvl="3">
      <w:start w:val="1"/>
      <w:numFmt w:val="decimal"/>
      <w:pStyle w:val="Schedule2"/>
      <w:lvlText w:val="%3.%4"/>
      <w:lvlJc w:val="left"/>
      <w:pPr>
        <w:ind w:left="709" w:hanging="709"/>
      </w:pPr>
      <w:rPr>
        <w:rFonts w:hint="default"/>
      </w:rPr>
    </w:lvl>
    <w:lvl w:ilvl="4">
      <w:start w:val="1"/>
      <w:numFmt w:val="lowerLetter"/>
      <w:pStyle w:val="Schedule3"/>
      <w:lvlText w:val="(%5)"/>
      <w:lvlJc w:val="left"/>
      <w:pPr>
        <w:tabs>
          <w:tab w:val="num" w:pos="709"/>
        </w:tabs>
        <w:ind w:left="1418" w:hanging="709"/>
      </w:pPr>
      <w:rPr>
        <w:rFonts w:hint="default"/>
      </w:rPr>
    </w:lvl>
    <w:lvl w:ilvl="5">
      <w:start w:val="1"/>
      <w:numFmt w:val="lowerRoman"/>
      <w:pStyle w:val="Schedule4"/>
      <w:lvlText w:val="(%6)"/>
      <w:lvlJc w:val="left"/>
      <w:pPr>
        <w:ind w:left="2126" w:hanging="708"/>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3B060FC5"/>
    <w:multiLevelType w:val="multilevel"/>
    <w:tmpl w:val="45DA4C6A"/>
    <w:name w:val="Bullets"/>
    <w:styleLink w:val="Bullets"/>
    <w:lvl w:ilvl="0">
      <w:start w:val="1"/>
      <w:numFmt w:val="bullet"/>
      <w:pStyle w:val="Bullet1"/>
      <w:lvlText w:val=""/>
      <w:lvlJc w:val="left"/>
      <w:pPr>
        <w:ind w:left="709" w:hanging="709"/>
      </w:pPr>
      <w:rPr>
        <w:rFonts w:ascii="Symbol" w:hAnsi="Symbol" w:hint="default"/>
        <w:color w:val="auto"/>
      </w:rPr>
    </w:lvl>
    <w:lvl w:ilvl="1">
      <w:start w:val="1"/>
      <w:numFmt w:val="bullet"/>
      <w:pStyle w:val="Bullet2"/>
      <w:lvlText w:val=""/>
      <w:lvlJc w:val="left"/>
      <w:pPr>
        <w:ind w:left="1701" w:hanging="992"/>
      </w:pPr>
      <w:rPr>
        <w:rFonts w:ascii="Symbol" w:hAnsi="Symbol" w:hint="default"/>
        <w:color w:val="auto"/>
      </w:rPr>
    </w:lvl>
    <w:lvl w:ilvl="2">
      <w:start w:val="1"/>
      <w:numFmt w:val="bullet"/>
      <w:pStyle w:val="Bullet3"/>
      <w:lvlText w:val=""/>
      <w:lvlJc w:val="left"/>
      <w:pPr>
        <w:ind w:left="2409" w:hanging="708"/>
      </w:pPr>
      <w:rPr>
        <w:rFonts w:ascii="Symbol" w:hAnsi="Symbol" w:hint="default"/>
        <w:color w:val="auto"/>
      </w:rPr>
    </w:lvl>
    <w:lvl w:ilvl="3">
      <w:start w:val="1"/>
      <w:numFmt w:val="bullet"/>
      <w:pStyle w:val="Bullet4"/>
      <w:lvlText w:val=""/>
      <w:lvlJc w:val="left"/>
      <w:pPr>
        <w:ind w:left="3118" w:hanging="709"/>
      </w:pPr>
      <w:rPr>
        <w:rFonts w:ascii="Symbol" w:hAnsi="Symbol" w:hint="default"/>
        <w:color w:val="auto"/>
      </w:rPr>
    </w:lvl>
    <w:lvl w:ilvl="4">
      <w:start w:val="1"/>
      <w:numFmt w:val="bullet"/>
      <w:pStyle w:val="Bullet5"/>
      <w:lvlText w:val=""/>
      <w:lvlJc w:val="left"/>
      <w:pPr>
        <w:ind w:left="3827" w:hanging="709"/>
      </w:pPr>
      <w:rPr>
        <w:rFonts w:ascii="Symbol" w:hAnsi="Symbol" w:hint="default"/>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4499593E"/>
    <w:multiLevelType w:val="multilevel"/>
    <w:tmpl w:val="733A12D8"/>
    <w:name w:val="Main Numbering"/>
    <w:styleLink w:val="MainNumbering"/>
    <w:lvl w:ilvl="0">
      <w:start w:val="1"/>
      <w:numFmt w:val="decimal"/>
      <w:pStyle w:val="Level1"/>
      <w:lvlText w:val="%1"/>
      <w:lvlJc w:val="left"/>
      <w:pPr>
        <w:ind w:left="709" w:hanging="709"/>
      </w:pPr>
      <w:rPr>
        <w:color w:val="auto"/>
      </w:rPr>
    </w:lvl>
    <w:lvl w:ilvl="1">
      <w:start w:val="1"/>
      <w:numFmt w:val="decimal"/>
      <w:pStyle w:val="Level2"/>
      <w:lvlText w:val="%1.%2"/>
      <w:lvlJc w:val="left"/>
      <w:pPr>
        <w:ind w:left="709" w:hanging="709"/>
      </w:pPr>
      <w:rPr>
        <w:color w:val="auto"/>
      </w:rPr>
    </w:lvl>
    <w:lvl w:ilvl="2">
      <w:start w:val="1"/>
      <w:numFmt w:val="decimal"/>
      <w:pStyle w:val="Level3"/>
      <w:lvlText w:val="%1.%2.%3"/>
      <w:lvlJc w:val="left"/>
      <w:pPr>
        <w:ind w:left="1701" w:hanging="992"/>
      </w:pPr>
      <w:rPr>
        <w:color w:val="auto"/>
      </w:rPr>
    </w:lvl>
    <w:lvl w:ilvl="3">
      <w:start w:val="1"/>
      <w:numFmt w:val="lowerLetter"/>
      <w:pStyle w:val="Level4"/>
      <w:lvlText w:val="(%4)"/>
      <w:lvlJc w:val="left"/>
      <w:pPr>
        <w:ind w:left="2409" w:hanging="708"/>
      </w:pPr>
      <w:rPr>
        <w:color w:val="auto"/>
      </w:rPr>
    </w:lvl>
    <w:lvl w:ilvl="4">
      <w:start w:val="1"/>
      <w:numFmt w:val="lowerRoman"/>
      <w:pStyle w:val="Level5"/>
      <w:lvlText w:val="(%5)"/>
      <w:lvlJc w:val="left"/>
      <w:pPr>
        <w:ind w:left="3118" w:hanging="709"/>
      </w:pPr>
      <w:rPr>
        <w:color w:val="auto"/>
      </w:rPr>
    </w:lvl>
    <w:lvl w:ilvl="5">
      <w:start w:val="1"/>
      <w:numFmt w:val="upperLetter"/>
      <w:pStyle w:val="Level6"/>
      <w:lvlText w:val="(%6)"/>
      <w:lvlJc w:val="left"/>
      <w:pPr>
        <w:ind w:left="3827" w:hanging="709"/>
      </w:pPr>
      <w:rPr>
        <w:color w:val="auto"/>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44DB435F"/>
    <w:multiLevelType w:val="multilevel"/>
    <w:tmpl w:val="004CCE36"/>
    <w:name w:val="Definitions Numbering"/>
    <w:styleLink w:val="DefinitionsNumbering"/>
    <w:lvl w:ilvl="0">
      <w:start w:val="1"/>
      <w:numFmt w:val="lowerLetter"/>
      <w:lvlText w:val="(%1)"/>
      <w:lvlJc w:val="left"/>
      <w:pPr>
        <w:ind w:left="709" w:hanging="709"/>
      </w:pPr>
      <w:rPr>
        <w:color w:val="auto"/>
      </w:rPr>
    </w:lvl>
    <w:lvl w:ilvl="1">
      <w:start w:val="1"/>
      <w:numFmt w:val="lowerRoman"/>
      <w:lvlText w:val="(%2)"/>
      <w:lvlJc w:val="left"/>
      <w:pPr>
        <w:ind w:left="1418" w:hanging="709"/>
      </w:pPr>
      <w:rPr>
        <w:color w:val="auto"/>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66202983"/>
    <w:multiLevelType w:val="multilevel"/>
    <w:tmpl w:val="733A12D8"/>
    <w:name w:val="Main Numbering2"/>
    <w:numStyleLink w:val="MainNumbering"/>
  </w:abstractNum>
  <w:abstractNum w:abstractNumId="12" w15:restartNumberingAfterBreak="0">
    <w:nsid w:val="782F730A"/>
    <w:multiLevelType w:val="multilevel"/>
    <w:tmpl w:val="99B68A42"/>
    <w:name w:val="Centred Headings"/>
    <w:styleLink w:val="CentredHeadings"/>
    <w:lvl w:ilvl="0">
      <w:start w:val="1"/>
      <w:numFmt w:val="ordinalText"/>
      <w:suff w:val="nothing"/>
      <w:lvlText w:val="%1 Schedule"/>
      <w:lvlJc w:val="left"/>
      <w:pPr>
        <w:ind w:left="0" w:firstLine="0"/>
      </w:pPr>
      <w:rPr>
        <w:color w:val="auto"/>
      </w:rPr>
    </w:lvl>
    <w:lvl w:ilvl="1">
      <w:start w:val="1"/>
      <w:numFmt w:val="decimal"/>
      <w:lvlRestart w:val="0"/>
      <w:suff w:val="nothing"/>
      <w:lvlText w:val="Appendix %2"/>
      <w:lvlJc w:val="left"/>
      <w:pPr>
        <w:ind w:left="0" w:firstLine="0"/>
      </w:pPr>
      <w:rPr>
        <w:color w:val="auto"/>
      </w:rPr>
    </w:lvl>
    <w:lvl w:ilvl="2">
      <w:start w:val="1"/>
      <w:numFmt w:val="ordinalText"/>
      <w:suff w:val="nothing"/>
      <w:lvlText w:val="%3 Part"/>
      <w:lvlJc w:val="left"/>
      <w:pPr>
        <w:ind w:left="0" w:firstLine="0"/>
      </w:pPr>
      <w:rPr>
        <w:color w:val="auto"/>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7DAB5535"/>
    <w:multiLevelType w:val="multilevel"/>
    <w:tmpl w:val="393AD636"/>
    <w:name w:val="General Headings"/>
    <w:styleLink w:val="GeneralHeadings"/>
    <w:lvl w:ilvl="0">
      <w:start w:val="1"/>
      <w:numFmt w:val="none"/>
      <w:pStyle w:val="Heading"/>
      <w:suff w:val="nothing"/>
      <w:lvlText w:val=""/>
      <w:lvlJc w:val="left"/>
      <w:pPr>
        <w:ind w:left="0" w:firstLine="0"/>
      </w:pPr>
      <w:rPr>
        <w:b w:val="0"/>
        <w:caps w:val="0"/>
        <w:color w:val="auto"/>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802961842">
    <w:abstractNumId w:val="13"/>
  </w:num>
  <w:num w:numId="2" w16cid:durableId="602540109">
    <w:abstractNumId w:val="12"/>
  </w:num>
  <w:num w:numId="3" w16cid:durableId="2088843733">
    <w:abstractNumId w:val="6"/>
  </w:num>
  <w:num w:numId="4" w16cid:durableId="162211173">
    <w:abstractNumId w:val="10"/>
  </w:num>
  <w:num w:numId="5" w16cid:durableId="1141117600">
    <w:abstractNumId w:val="8"/>
  </w:num>
  <w:num w:numId="6" w16cid:durableId="1572883078">
    <w:abstractNumId w:val="0"/>
  </w:num>
  <w:num w:numId="7" w16cid:durableId="1037313160">
    <w:abstractNumId w:val="9"/>
  </w:num>
  <w:num w:numId="8" w16cid:durableId="1924608188">
    <w:abstractNumId w:val="4"/>
  </w:num>
  <w:num w:numId="9" w16cid:durableId="878781372">
    <w:abstractNumId w:val="5"/>
  </w:num>
  <w:num w:numId="10" w16cid:durableId="277758313">
    <w:abstractNumId w:val="7"/>
  </w:num>
  <w:num w:numId="11" w16cid:durableId="25567457">
    <w:abstractNumId w:val="8"/>
  </w:num>
  <w:num w:numId="12" w16cid:durableId="379019370">
    <w:abstractNumId w:val="2"/>
  </w:num>
  <w:num w:numId="13" w16cid:durableId="1748574704">
    <w:abstractNumId w:val="13"/>
  </w:num>
  <w:num w:numId="14" w16cid:durableId="1174877589">
    <w:abstractNumId w:val="6"/>
  </w:num>
  <w:num w:numId="15" w16cid:durableId="1725524174">
    <w:abstractNumId w:val="11"/>
  </w:num>
  <w:num w:numId="16" w16cid:durableId="1203904560">
    <w:abstractNumId w:val="1"/>
  </w:num>
  <w:num w:numId="17" w16cid:durableId="1482188802">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9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B5D"/>
    <w:rsid w:val="00001578"/>
    <w:rsid w:val="0000494E"/>
    <w:rsid w:val="00006CDE"/>
    <w:rsid w:val="0002248B"/>
    <w:rsid w:val="0003596D"/>
    <w:rsid w:val="00040142"/>
    <w:rsid w:val="00042735"/>
    <w:rsid w:val="00045B35"/>
    <w:rsid w:val="00056B91"/>
    <w:rsid w:val="000736EB"/>
    <w:rsid w:val="00077740"/>
    <w:rsid w:val="00084797"/>
    <w:rsid w:val="000905E8"/>
    <w:rsid w:val="00091B78"/>
    <w:rsid w:val="000A0D8C"/>
    <w:rsid w:val="000A3616"/>
    <w:rsid w:val="000B2992"/>
    <w:rsid w:val="000B4162"/>
    <w:rsid w:val="000B6EC4"/>
    <w:rsid w:val="000B7E64"/>
    <w:rsid w:val="000C6294"/>
    <w:rsid w:val="000E4B8A"/>
    <w:rsid w:val="000E6396"/>
    <w:rsid w:val="000F5576"/>
    <w:rsid w:val="001065D8"/>
    <w:rsid w:val="00112E6B"/>
    <w:rsid w:val="001139D7"/>
    <w:rsid w:val="001314A7"/>
    <w:rsid w:val="00134B67"/>
    <w:rsid w:val="00155AC7"/>
    <w:rsid w:val="001658F4"/>
    <w:rsid w:val="00166619"/>
    <w:rsid w:val="00176116"/>
    <w:rsid w:val="00190E1F"/>
    <w:rsid w:val="00191E5E"/>
    <w:rsid w:val="001A4BA6"/>
    <w:rsid w:val="001B084C"/>
    <w:rsid w:val="001C2195"/>
    <w:rsid w:val="001C53EB"/>
    <w:rsid w:val="001D0AA1"/>
    <w:rsid w:val="001D29E3"/>
    <w:rsid w:val="001D7B3F"/>
    <w:rsid w:val="001E2EC3"/>
    <w:rsid w:val="00202BBE"/>
    <w:rsid w:val="002031DA"/>
    <w:rsid w:val="0021229C"/>
    <w:rsid w:val="002148D5"/>
    <w:rsid w:val="0021589E"/>
    <w:rsid w:val="00227620"/>
    <w:rsid w:val="002300B9"/>
    <w:rsid w:val="00235645"/>
    <w:rsid w:val="00237BA5"/>
    <w:rsid w:val="00240C69"/>
    <w:rsid w:val="00251559"/>
    <w:rsid w:val="00252E4A"/>
    <w:rsid w:val="0025643E"/>
    <w:rsid w:val="00260FFB"/>
    <w:rsid w:val="002621EB"/>
    <w:rsid w:val="0027220F"/>
    <w:rsid w:val="00283A90"/>
    <w:rsid w:val="002858F0"/>
    <w:rsid w:val="002932C9"/>
    <w:rsid w:val="002B64B2"/>
    <w:rsid w:val="002B69A8"/>
    <w:rsid w:val="002B75E4"/>
    <w:rsid w:val="002C4B11"/>
    <w:rsid w:val="002F1586"/>
    <w:rsid w:val="002F5648"/>
    <w:rsid w:val="0030569F"/>
    <w:rsid w:val="00313273"/>
    <w:rsid w:val="0031445C"/>
    <w:rsid w:val="00315ECA"/>
    <w:rsid w:val="003275F2"/>
    <w:rsid w:val="003305E2"/>
    <w:rsid w:val="00333277"/>
    <w:rsid w:val="00333A5F"/>
    <w:rsid w:val="00342782"/>
    <w:rsid w:val="00342EDB"/>
    <w:rsid w:val="003446F1"/>
    <w:rsid w:val="00351BD1"/>
    <w:rsid w:val="00353799"/>
    <w:rsid w:val="00361254"/>
    <w:rsid w:val="00362779"/>
    <w:rsid w:val="00367566"/>
    <w:rsid w:val="00367EAA"/>
    <w:rsid w:val="0037489E"/>
    <w:rsid w:val="003755B9"/>
    <w:rsid w:val="00380A79"/>
    <w:rsid w:val="00391ADF"/>
    <w:rsid w:val="003A273E"/>
    <w:rsid w:val="003B024C"/>
    <w:rsid w:val="003C4255"/>
    <w:rsid w:val="003C449B"/>
    <w:rsid w:val="003C48D1"/>
    <w:rsid w:val="003C4FC8"/>
    <w:rsid w:val="003F06A6"/>
    <w:rsid w:val="003F4B5D"/>
    <w:rsid w:val="00406AB1"/>
    <w:rsid w:val="00407586"/>
    <w:rsid w:val="00413A16"/>
    <w:rsid w:val="004234F8"/>
    <w:rsid w:val="00425CF7"/>
    <w:rsid w:val="00426D00"/>
    <w:rsid w:val="004300E7"/>
    <w:rsid w:val="0043178C"/>
    <w:rsid w:val="00433E23"/>
    <w:rsid w:val="00442CE8"/>
    <w:rsid w:val="004460C4"/>
    <w:rsid w:val="004503F3"/>
    <w:rsid w:val="00451385"/>
    <w:rsid w:val="00456499"/>
    <w:rsid w:val="00460975"/>
    <w:rsid w:val="00473A4C"/>
    <w:rsid w:val="00493E87"/>
    <w:rsid w:val="004A0F53"/>
    <w:rsid w:val="004A3F50"/>
    <w:rsid w:val="004B29BC"/>
    <w:rsid w:val="004B36A3"/>
    <w:rsid w:val="004B56CF"/>
    <w:rsid w:val="004C618D"/>
    <w:rsid w:val="004C7BAC"/>
    <w:rsid w:val="004F264D"/>
    <w:rsid w:val="004F701D"/>
    <w:rsid w:val="00502991"/>
    <w:rsid w:val="005146AD"/>
    <w:rsid w:val="00514DEA"/>
    <w:rsid w:val="00517E11"/>
    <w:rsid w:val="00526043"/>
    <w:rsid w:val="00534131"/>
    <w:rsid w:val="00545216"/>
    <w:rsid w:val="00553CD2"/>
    <w:rsid w:val="005661FB"/>
    <w:rsid w:val="00582318"/>
    <w:rsid w:val="0059146A"/>
    <w:rsid w:val="00592ADB"/>
    <w:rsid w:val="00596FF2"/>
    <w:rsid w:val="005A3636"/>
    <w:rsid w:val="005A5DDF"/>
    <w:rsid w:val="005A6A32"/>
    <w:rsid w:val="005B6A51"/>
    <w:rsid w:val="005C2B31"/>
    <w:rsid w:val="005C3EAC"/>
    <w:rsid w:val="005E3B30"/>
    <w:rsid w:val="005E43FE"/>
    <w:rsid w:val="005F09E4"/>
    <w:rsid w:val="005F5164"/>
    <w:rsid w:val="006018F9"/>
    <w:rsid w:val="00603CB6"/>
    <w:rsid w:val="00606515"/>
    <w:rsid w:val="00607AAA"/>
    <w:rsid w:val="0061340B"/>
    <w:rsid w:val="00613E7D"/>
    <w:rsid w:val="00621892"/>
    <w:rsid w:val="0063562C"/>
    <w:rsid w:val="00637A3E"/>
    <w:rsid w:val="00651014"/>
    <w:rsid w:val="00652350"/>
    <w:rsid w:val="00652A13"/>
    <w:rsid w:val="00656FF5"/>
    <w:rsid w:val="00657A6D"/>
    <w:rsid w:val="00657F4D"/>
    <w:rsid w:val="006748BF"/>
    <w:rsid w:val="00676E1F"/>
    <w:rsid w:val="00691182"/>
    <w:rsid w:val="00695166"/>
    <w:rsid w:val="00696763"/>
    <w:rsid w:val="006C62B7"/>
    <w:rsid w:val="006D560D"/>
    <w:rsid w:val="006D7980"/>
    <w:rsid w:val="006E3A27"/>
    <w:rsid w:val="006E5399"/>
    <w:rsid w:val="006F1A90"/>
    <w:rsid w:val="00713F42"/>
    <w:rsid w:val="0071650B"/>
    <w:rsid w:val="00721D83"/>
    <w:rsid w:val="00724238"/>
    <w:rsid w:val="00725AB7"/>
    <w:rsid w:val="00734626"/>
    <w:rsid w:val="00737457"/>
    <w:rsid w:val="007475D0"/>
    <w:rsid w:val="00760282"/>
    <w:rsid w:val="00764DE3"/>
    <w:rsid w:val="00766AA3"/>
    <w:rsid w:val="00783DF7"/>
    <w:rsid w:val="00791929"/>
    <w:rsid w:val="007B7959"/>
    <w:rsid w:val="007C3515"/>
    <w:rsid w:val="007D7F74"/>
    <w:rsid w:val="00802C8B"/>
    <w:rsid w:val="00822A27"/>
    <w:rsid w:val="00824AC0"/>
    <w:rsid w:val="00835585"/>
    <w:rsid w:val="00835D6B"/>
    <w:rsid w:val="008366B6"/>
    <w:rsid w:val="008417D9"/>
    <w:rsid w:val="00857ADE"/>
    <w:rsid w:val="00857EB7"/>
    <w:rsid w:val="00861013"/>
    <w:rsid w:val="0087398A"/>
    <w:rsid w:val="008771BE"/>
    <w:rsid w:val="00887710"/>
    <w:rsid w:val="008A7D43"/>
    <w:rsid w:val="008B04EC"/>
    <w:rsid w:val="008B147E"/>
    <w:rsid w:val="008C3F2B"/>
    <w:rsid w:val="008D1F37"/>
    <w:rsid w:val="008E79AA"/>
    <w:rsid w:val="009413DF"/>
    <w:rsid w:val="00944099"/>
    <w:rsid w:val="00944187"/>
    <w:rsid w:val="00944D9C"/>
    <w:rsid w:val="009617DE"/>
    <w:rsid w:val="00962530"/>
    <w:rsid w:val="00975A8A"/>
    <w:rsid w:val="00976734"/>
    <w:rsid w:val="00977141"/>
    <w:rsid w:val="00986AE4"/>
    <w:rsid w:val="00994474"/>
    <w:rsid w:val="009A4005"/>
    <w:rsid w:val="009D1183"/>
    <w:rsid w:val="009E369E"/>
    <w:rsid w:val="009E39BB"/>
    <w:rsid w:val="00A003C1"/>
    <w:rsid w:val="00A01DAE"/>
    <w:rsid w:val="00A06371"/>
    <w:rsid w:val="00A0648E"/>
    <w:rsid w:val="00A10125"/>
    <w:rsid w:val="00A45BD6"/>
    <w:rsid w:val="00A47D32"/>
    <w:rsid w:val="00A5796E"/>
    <w:rsid w:val="00A61223"/>
    <w:rsid w:val="00A646DA"/>
    <w:rsid w:val="00A668B7"/>
    <w:rsid w:val="00A74988"/>
    <w:rsid w:val="00A95DCE"/>
    <w:rsid w:val="00AA50DA"/>
    <w:rsid w:val="00AA57C0"/>
    <w:rsid w:val="00AB2F66"/>
    <w:rsid w:val="00AC53F0"/>
    <w:rsid w:val="00AC7324"/>
    <w:rsid w:val="00AD5067"/>
    <w:rsid w:val="00AE6E1F"/>
    <w:rsid w:val="00AF652F"/>
    <w:rsid w:val="00B00728"/>
    <w:rsid w:val="00B03EE7"/>
    <w:rsid w:val="00B22EFA"/>
    <w:rsid w:val="00B31F9D"/>
    <w:rsid w:val="00B3264F"/>
    <w:rsid w:val="00B373AF"/>
    <w:rsid w:val="00B44904"/>
    <w:rsid w:val="00B56A4A"/>
    <w:rsid w:val="00B6438F"/>
    <w:rsid w:val="00B74C07"/>
    <w:rsid w:val="00B83EBD"/>
    <w:rsid w:val="00B856FE"/>
    <w:rsid w:val="00B87B0D"/>
    <w:rsid w:val="00B91050"/>
    <w:rsid w:val="00B97D7E"/>
    <w:rsid w:val="00BA69ED"/>
    <w:rsid w:val="00BB30EF"/>
    <w:rsid w:val="00BB33A4"/>
    <w:rsid w:val="00BC395B"/>
    <w:rsid w:val="00BD17F6"/>
    <w:rsid w:val="00BE0D9C"/>
    <w:rsid w:val="00BE475A"/>
    <w:rsid w:val="00BF7295"/>
    <w:rsid w:val="00C16193"/>
    <w:rsid w:val="00C204EE"/>
    <w:rsid w:val="00C22C79"/>
    <w:rsid w:val="00C2567C"/>
    <w:rsid w:val="00C323E9"/>
    <w:rsid w:val="00C43932"/>
    <w:rsid w:val="00C47BDB"/>
    <w:rsid w:val="00C47D1C"/>
    <w:rsid w:val="00C6346A"/>
    <w:rsid w:val="00C63E3F"/>
    <w:rsid w:val="00C75DF8"/>
    <w:rsid w:val="00C76BC9"/>
    <w:rsid w:val="00C86EB9"/>
    <w:rsid w:val="00C9589D"/>
    <w:rsid w:val="00CB2529"/>
    <w:rsid w:val="00CB30D8"/>
    <w:rsid w:val="00CB4098"/>
    <w:rsid w:val="00CB5C16"/>
    <w:rsid w:val="00CB769E"/>
    <w:rsid w:val="00CC0903"/>
    <w:rsid w:val="00CC166B"/>
    <w:rsid w:val="00CD7C61"/>
    <w:rsid w:val="00CE10D5"/>
    <w:rsid w:val="00CE473B"/>
    <w:rsid w:val="00CE503D"/>
    <w:rsid w:val="00CF6A00"/>
    <w:rsid w:val="00D01D25"/>
    <w:rsid w:val="00D0305F"/>
    <w:rsid w:val="00D148C1"/>
    <w:rsid w:val="00D2635A"/>
    <w:rsid w:val="00D34A60"/>
    <w:rsid w:val="00D37A00"/>
    <w:rsid w:val="00D411D8"/>
    <w:rsid w:val="00D43175"/>
    <w:rsid w:val="00D45518"/>
    <w:rsid w:val="00D464FF"/>
    <w:rsid w:val="00D56861"/>
    <w:rsid w:val="00D73079"/>
    <w:rsid w:val="00D737B7"/>
    <w:rsid w:val="00D766FD"/>
    <w:rsid w:val="00D80071"/>
    <w:rsid w:val="00D86E66"/>
    <w:rsid w:val="00D913F4"/>
    <w:rsid w:val="00DA1161"/>
    <w:rsid w:val="00DA221F"/>
    <w:rsid w:val="00DB2EBD"/>
    <w:rsid w:val="00DD5997"/>
    <w:rsid w:val="00DD6527"/>
    <w:rsid w:val="00DE1BEA"/>
    <w:rsid w:val="00DE1D08"/>
    <w:rsid w:val="00DE29A0"/>
    <w:rsid w:val="00DE6A49"/>
    <w:rsid w:val="00E0239B"/>
    <w:rsid w:val="00E055FF"/>
    <w:rsid w:val="00E06F71"/>
    <w:rsid w:val="00E1075E"/>
    <w:rsid w:val="00E2474E"/>
    <w:rsid w:val="00E323D0"/>
    <w:rsid w:val="00E56123"/>
    <w:rsid w:val="00E6211D"/>
    <w:rsid w:val="00E64A6C"/>
    <w:rsid w:val="00E64D59"/>
    <w:rsid w:val="00E703EB"/>
    <w:rsid w:val="00E819A7"/>
    <w:rsid w:val="00E826C2"/>
    <w:rsid w:val="00E84B42"/>
    <w:rsid w:val="00E8761F"/>
    <w:rsid w:val="00E9385E"/>
    <w:rsid w:val="00E96486"/>
    <w:rsid w:val="00EA608A"/>
    <w:rsid w:val="00EB0AEC"/>
    <w:rsid w:val="00EB77B3"/>
    <w:rsid w:val="00EC18B4"/>
    <w:rsid w:val="00EC2151"/>
    <w:rsid w:val="00EC66F7"/>
    <w:rsid w:val="00EE0FA7"/>
    <w:rsid w:val="00EF0E67"/>
    <w:rsid w:val="00F076D2"/>
    <w:rsid w:val="00F1434A"/>
    <w:rsid w:val="00F158B6"/>
    <w:rsid w:val="00F17F81"/>
    <w:rsid w:val="00F2389B"/>
    <w:rsid w:val="00F258A8"/>
    <w:rsid w:val="00F2694B"/>
    <w:rsid w:val="00F33342"/>
    <w:rsid w:val="00F34FFA"/>
    <w:rsid w:val="00F40BA1"/>
    <w:rsid w:val="00F42D4F"/>
    <w:rsid w:val="00F450B9"/>
    <w:rsid w:val="00F63262"/>
    <w:rsid w:val="00F662DD"/>
    <w:rsid w:val="00F81AD5"/>
    <w:rsid w:val="00F919E6"/>
    <w:rsid w:val="00FA6B41"/>
    <w:rsid w:val="00FA6F5D"/>
    <w:rsid w:val="00FB10A1"/>
    <w:rsid w:val="00FB253B"/>
    <w:rsid w:val="00FB4288"/>
    <w:rsid w:val="00FB4F05"/>
    <w:rsid w:val="00FC6E10"/>
    <w:rsid w:val="00FD1DD8"/>
    <w:rsid w:val="00FF364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C6AE8"/>
  <w15:chartTrackingRefBased/>
  <w15:docId w15:val="{F7A445EA-A0EA-4149-8AD2-60DBA4F7D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iPriority="39"/>
    <w:lsdException w:name="toc 8" w:semiHidden="1"/>
    <w:lsdException w:name="toc 9" w:semiHidden="1"/>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656FF5"/>
    <w:pPr>
      <w:spacing w:after="0" w:line="240" w:lineRule="auto"/>
      <w:jc w:val="both"/>
    </w:pPr>
    <w:rPr>
      <w:rFonts w:ascii="Arial" w:eastAsia="Times New Roman" w:hAnsi="Arial" w:cs="Arial"/>
    </w:rPr>
  </w:style>
  <w:style w:type="paragraph" w:styleId="Heading1">
    <w:name w:val="heading 1"/>
    <w:basedOn w:val="Normal"/>
    <w:next w:val="Normal"/>
    <w:link w:val="Heading1Char"/>
    <w:uiPriority w:val="74"/>
    <w:semiHidden/>
    <w:rsid w:val="00EE610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74"/>
    <w:semiHidden/>
    <w:rsid w:val="00EE610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74"/>
    <w:semiHidden/>
    <w:qFormat/>
    <w:rsid w:val="009065B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74"/>
    <w:semiHidden/>
    <w:qFormat/>
    <w:rsid w:val="009065B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74"/>
    <w:semiHidden/>
    <w:qFormat/>
    <w:rsid w:val="009065B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74"/>
    <w:semiHidden/>
    <w:qFormat/>
    <w:rsid w:val="009065BA"/>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74"/>
    <w:semiHidden/>
    <w:qFormat/>
    <w:rsid w:val="009065BA"/>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74"/>
    <w:semiHidden/>
    <w:qFormat/>
    <w:rsid w:val="009065B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74"/>
    <w:semiHidden/>
    <w:qFormat/>
    <w:rsid w:val="009065B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uiPriority w:val="1"/>
    <w:qFormat/>
    <w:rsid w:val="00EE6100"/>
    <w:pPr>
      <w:spacing w:after="220"/>
    </w:pPr>
    <w:rPr>
      <w:rFonts w:eastAsiaTheme="minorHAnsi"/>
    </w:rPr>
  </w:style>
  <w:style w:type="numbering" w:customStyle="1" w:styleId="GeneralHeadings">
    <w:name w:val="General Headings"/>
    <w:basedOn w:val="NoList"/>
    <w:rsid w:val="00EE6100"/>
    <w:pPr>
      <w:numPr>
        <w:numId w:val="1"/>
      </w:numPr>
    </w:pPr>
  </w:style>
  <w:style w:type="paragraph" w:customStyle="1" w:styleId="Heading">
    <w:name w:val="Heading"/>
    <w:basedOn w:val="Body"/>
    <w:next w:val="Body"/>
    <w:uiPriority w:val="2"/>
    <w:qFormat/>
    <w:rsid w:val="00EE6101"/>
    <w:pPr>
      <w:keepNext/>
      <w:numPr>
        <w:numId w:val="13"/>
      </w:numPr>
      <w:jc w:val="center"/>
    </w:pPr>
    <w:rPr>
      <w:b/>
      <w:caps/>
    </w:rPr>
  </w:style>
  <w:style w:type="paragraph" w:customStyle="1" w:styleId="SubHeading">
    <w:name w:val="Sub Heading"/>
    <w:basedOn w:val="Body"/>
    <w:next w:val="Body"/>
    <w:uiPriority w:val="2"/>
    <w:qFormat/>
    <w:rsid w:val="00EE6100"/>
    <w:pPr>
      <w:keepNext/>
      <w:jc w:val="center"/>
    </w:pPr>
    <w:rPr>
      <w:b/>
      <w:caps/>
    </w:rPr>
  </w:style>
  <w:style w:type="paragraph" w:customStyle="1" w:styleId="Body1">
    <w:name w:val="Body 1"/>
    <w:basedOn w:val="Body"/>
    <w:uiPriority w:val="1"/>
    <w:qFormat/>
    <w:rsid w:val="00EE6100"/>
    <w:pPr>
      <w:ind w:left="709"/>
    </w:pPr>
  </w:style>
  <w:style w:type="paragraph" w:customStyle="1" w:styleId="Body2">
    <w:name w:val="Body 2"/>
    <w:basedOn w:val="Body"/>
    <w:uiPriority w:val="1"/>
    <w:qFormat/>
    <w:rsid w:val="00EE6100"/>
    <w:pPr>
      <w:ind w:left="709"/>
    </w:pPr>
  </w:style>
  <w:style w:type="paragraph" w:customStyle="1" w:styleId="Body3">
    <w:name w:val="Body 3"/>
    <w:basedOn w:val="Body"/>
    <w:uiPriority w:val="1"/>
    <w:qFormat/>
    <w:rsid w:val="00EE6100"/>
    <w:pPr>
      <w:ind w:left="1701"/>
    </w:pPr>
  </w:style>
  <w:style w:type="paragraph" w:customStyle="1" w:styleId="Body4">
    <w:name w:val="Body 4"/>
    <w:basedOn w:val="Body"/>
    <w:uiPriority w:val="1"/>
    <w:qFormat/>
    <w:rsid w:val="00EE6100"/>
    <w:pPr>
      <w:ind w:left="2409"/>
    </w:pPr>
  </w:style>
  <w:style w:type="paragraph" w:customStyle="1" w:styleId="Body5">
    <w:name w:val="Body 5"/>
    <w:basedOn w:val="Body"/>
    <w:uiPriority w:val="1"/>
    <w:qFormat/>
    <w:rsid w:val="00EE6100"/>
    <w:pPr>
      <w:ind w:left="3118"/>
    </w:pPr>
  </w:style>
  <w:style w:type="paragraph" w:customStyle="1" w:styleId="Body6">
    <w:name w:val="Body 6"/>
    <w:basedOn w:val="Body"/>
    <w:uiPriority w:val="1"/>
    <w:qFormat/>
    <w:rsid w:val="00EE6100"/>
    <w:pPr>
      <w:ind w:left="3827"/>
    </w:pPr>
  </w:style>
  <w:style w:type="numbering" w:customStyle="1" w:styleId="MainNumbering">
    <w:name w:val="Main Numbering"/>
    <w:basedOn w:val="NoList"/>
    <w:rsid w:val="00EE6100"/>
    <w:pPr>
      <w:numPr>
        <w:numId w:val="7"/>
      </w:numPr>
    </w:pPr>
  </w:style>
  <w:style w:type="paragraph" w:customStyle="1" w:styleId="Level1">
    <w:name w:val="Level 1"/>
    <w:basedOn w:val="Body1"/>
    <w:uiPriority w:val="4"/>
    <w:qFormat/>
    <w:rsid w:val="00EE6100"/>
    <w:pPr>
      <w:numPr>
        <w:numId w:val="15"/>
      </w:numPr>
    </w:pPr>
  </w:style>
  <w:style w:type="paragraph" w:customStyle="1" w:styleId="Level2Heading">
    <w:name w:val="Level 2 Heading"/>
    <w:basedOn w:val="Level2"/>
    <w:next w:val="Body"/>
    <w:uiPriority w:val="4"/>
    <w:qFormat/>
    <w:rsid w:val="00A4773D"/>
    <w:pPr>
      <w:keepNext/>
    </w:pPr>
    <w:rPr>
      <w:b/>
    </w:rPr>
  </w:style>
  <w:style w:type="paragraph" w:customStyle="1" w:styleId="Level2">
    <w:name w:val="Level 2"/>
    <w:basedOn w:val="Body2"/>
    <w:uiPriority w:val="5"/>
    <w:qFormat/>
    <w:rsid w:val="00EE6100"/>
    <w:pPr>
      <w:numPr>
        <w:ilvl w:val="1"/>
        <w:numId w:val="15"/>
      </w:numPr>
    </w:pPr>
  </w:style>
  <w:style w:type="paragraph" w:customStyle="1" w:styleId="Schedule1Heading">
    <w:name w:val="Schedule 1 Heading"/>
    <w:basedOn w:val="Schedule1"/>
    <w:next w:val="Body"/>
    <w:uiPriority w:val="10"/>
    <w:qFormat/>
    <w:rsid w:val="00634C0D"/>
    <w:rPr>
      <w:b/>
      <w:caps/>
    </w:rPr>
  </w:style>
  <w:style w:type="paragraph" w:customStyle="1" w:styleId="Level3">
    <w:name w:val="Level 3"/>
    <w:basedOn w:val="Body3"/>
    <w:uiPriority w:val="6"/>
    <w:qFormat/>
    <w:rsid w:val="00EE6100"/>
    <w:pPr>
      <w:numPr>
        <w:ilvl w:val="2"/>
        <w:numId w:val="15"/>
      </w:numPr>
    </w:pPr>
  </w:style>
  <w:style w:type="paragraph" w:customStyle="1" w:styleId="Schedule2Heading">
    <w:name w:val="Schedule 2 Heading"/>
    <w:basedOn w:val="Schedule2"/>
    <w:next w:val="Body1"/>
    <w:uiPriority w:val="11"/>
    <w:qFormat/>
    <w:rsid w:val="00634C0D"/>
    <w:rPr>
      <w:b/>
    </w:rPr>
  </w:style>
  <w:style w:type="paragraph" w:customStyle="1" w:styleId="Level4">
    <w:name w:val="Level 4"/>
    <w:basedOn w:val="Body4"/>
    <w:uiPriority w:val="6"/>
    <w:qFormat/>
    <w:rsid w:val="00EE6100"/>
    <w:pPr>
      <w:numPr>
        <w:ilvl w:val="3"/>
        <w:numId w:val="15"/>
      </w:numPr>
    </w:pPr>
  </w:style>
  <w:style w:type="paragraph" w:customStyle="1" w:styleId="Level5">
    <w:name w:val="Level 5"/>
    <w:basedOn w:val="Body5"/>
    <w:uiPriority w:val="6"/>
    <w:qFormat/>
    <w:rsid w:val="00EE6100"/>
    <w:pPr>
      <w:numPr>
        <w:ilvl w:val="4"/>
        <w:numId w:val="15"/>
      </w:numPr>
    </w:pPr>
  </w:style>
  <w:style w:type="paragraph" w:customStyle="1" w:styleId="Level6">
    <w:name w:val="Level 6"/>
    <w:basedOn w:val="Body6"/>
    <w:uiPriority w:val="6"/>
    <w:qFormat/>
    <w:rsid w:val="00EE6100"/>
    <w:pPr>
      <w:numPr>
        <w:ilvl w:val="5"/>
        <w:numId w:val="15"/>
      </w:numPr>
    </w:pPr>
  </w:style>
  <w:style w:type="numbering" w:customStyle="1" w:styleId="CentredHeadings">
    <w:name w:val="Centred Headings"/>
    <w:basedOn w:val="NoList"/>
    <w:rsid w:val="00EE6100"/>
    <w:pPr>
      <w:numPr>
        <w:numId w:val="2"/>
      </w:numPr>
    </w:pPr>
  </w:style>
  <w:style w:type="paragraph" w:customStyle="1" w:styleId="Schedule">
    <w:name w:val="Schedule"/>
    <w:basedOn w:val="Body"/>
    <w:next w:val="ScheduleTitle"/>
    <w:uiPriority w:val="8"/>
    <w:qFormat/>
    <w:rsid w:val="00EE6100"/>
    <w:pPr>
      <w:keepNext/>
      <w:pageBreakBefore/>
      <w:numPr>
        <w:numId w:val="10"/>
      </w:numPr>
      <w:jc w:val="center"/>
    </w:pPr>
    <w:rPr>
      <w:b/>
      <w:caps/>
    </w:rPr>
  </w:style>
  <w:style w:type="paragraph" w:customStyle="1" w:styleId="Appendix">
    <w:name w:val="Appendix"/>
    <w:basedOn w:val="Body"/>
    <w:next w:val="AppendixTitle"/>
    <w:uiPriority w:val="15"/>
    <w:qFormat/>
    <w:rsid w:val="00EE6100"/>
    <w:pPr>
      <w:keepNext/>
      <w:pageBreakBefore/>
      <w:numPr>
        <w:numId w:val="9"/>
      </w:numPr>
      <w:jc w:val="center"/>
    </w:pPr>
    <w:rPr>
      <w:b/>
      <w:caps/>
    </w:rPr>
  </w:style>
  <w:style w:type="paragraph" w:customStyle="1" w:styleId="Part">
    <w:name w:val="Part"/>
    <w:basedOn w:val="Body"/>
    <w:next w:val="SchedulePartTitle"/>
    <w:uiPriority w:val="9"/>
    <w:qFormat/>
    <w:rsid w:val="00EE6100"/>
    <w:pPr>
      <w:keepNext/>
      <w:numPr>
        <w:ilvl w:val="1"/>
        <w:numId w:val="10"/>
      </w:numPr>
      <w:jc w:val="center"/>
    </w:pPr>
    <w:rPr>
      <w:b/>
      <w:caps/>
    </w:rPr>
  </w:style>
  <w:style w:type="numbering" w:customStyle="1" w:styleId="PartiesandIntroduction">
    <w:name w:val="Parties and Introduction"/>
    <w:basedOn w:val="NoList"/>
    <w:rsid w:val="00EE6100"/>
    <w:pPr>
      <w:numPr>
        <w:numId w:val="3"/>
      </w:numPr>
    </w:pPr>
  </w:style>
  <w:style w:type="paragraph" w:customStyle="1" w:styleId="Parties">
    <w:name w:val="Parties"/>
    <w:basedOn w:val="Body"/>
    <w:uiPriority w:val="22"/>
    <w:qFormat/>
    <w:rsid w:val="00EE6100"/>
    <w:pPr>
      <w:numPr>
        <w:numId w:val="14"/>
      </w:numPr>
    </w:pPr>
  </w:style>
  <w:style w:type="paragraph" w:customStyle="1" w:styleId="Introduction">
    <w:name w:val="Introduction"/>
    <w:basedOn w:val="Body"/>
    <w:uiPriority w:val="22"/>
    <w:qFormat/>
    <w:rsid w:val="00EE6100"/>
    <w:pPr>
      <w:numPr>
        <w:ilvl w:val="1"/>
        <w:numId w:val="14"/>
      </w:numPr>
    </w:pPr>
  </w:style>
  <w:style w:type="numbering" w:customStyle="1" w:styleId="DefinitionsNumbering">
    <w:name w:val="Definitions Numbering"/>
    <w:basedOn w:val="NoList"/>
    <w:rsid w:val="00EE6100"/>
    <w:pPr>
      <w:numPr>
        <w:numId w:val="4"/>
      </w:numPr>
    </w:pPr>
  </w:style>
  <w:style w:type="paragraph" w:customStyle="1" w:styleId="Definition1">
    <w:name w:val="Definition 1"/>
    <w:basedOn w:val="Body"/>
    <w:uiPriority w:val="21"/>
    <w:qFormat/>
    <w:rsid w:val="00EE6100"/>
    <w:pPr>
      <w:numPr>
        <w:ilvl w:val="1"/>
        <w:numId w:val="12"/>
      </w:numPr>
    </w:pPr>
  </w:style>
  <w:style w:type="paragraph" w:customStyle="1" w:styleId="Definition2">
    <w:name w:val="Definition 2"/>
    <w:basedOn w:val="Body"/>
    <w:uiPriority w:val="21"/>
    <w:qFormat/>
    <w:rsid w:val="00EE6100"/>
    <w:pPr>
      <w:numPr>
        <w:ilvl w:val="2"/>
        <w:numId w:val="12"/>
      </w:numPr>
    </w:pPr>
  </w:style>
  <w:style w:type="numbering" w:customStyle="1" w:styleId="Bullets">
    <w:name w:val="Bullets"/>
    <w:basedOn w:val="NoList"/>
    <w:rsid w:val="00EE6100"/>
    <w:pPr>
      <w:numPr>
        <w:numId w:val="5"/>
      </w:numPr>
    </w:pPr>
  </w:style>
  <w:style w:type="paragraph" w:customStyle="1" w:styleId="Bullet1">
    <w:name w:val="Bullet 1"/>
    <w:basedOn w:val="Body"/>
    <w:uiPriority w:val="7"/>
    <w:qFormat/>
    <w:rsid w:val="00EE6100"/>
    <w:pPr>
      <w:numPr>
        <w:numId w:val="11"/>
      </w:numPr>
    </w:pPr>
  </w:style>
  <w:style w:type="paragraph" w:customStyle="1" w:styleId="Bullet2">
    <w:name w:val="Bullet 2"/>
    <w:basedOn w:val="Body"/>
    <w:uiPriority w:val="7"/>
    <w:qFormat/>
    <w:rsid w:val="00EE6100"/>
    <w:pPr>
      <w:numPr>
        <w:ilvl w:val="1"/>
        <w:numId w:val="11"/>
      </w:numPr>
    </w:pPr>
  </w:style>
  <w:style w:type="paragraph" w:customStyle="1" w:styleId="Bullet3">
    <w:name w:val="Bullet 3"/>
    <w:basedOn w:val="Body"/>
    <w:uiPriority w:val="7"/>
    <w:qFormat/>
    <w:rsid w:val="00EE6100"/>
    <w:pPr>
      <w:numPr>
        <w:ilvl w:val="2"/>
        <w:numId w:val="11"/>
      </w:numPr>
    </w:pPr>
  </w:style>
  <w:style w:type="paragraph" w:customStyle="1" w:styleId="Bullet4">
    <w:name w:val="Bullet 4"/>
    <w:basedOn w:val="Body"/>
    <w:uiPriority w:val="7"/>
    <w:qFormat/>
    <w:rsid w:val="00EE6100"/>
    <w:pPr>
      <w:numPr>
        <w:ilvl w:val="3"/>
        <w:numId w:val="11"/>
      </w:numPr>
    </w:pPr>
  </w:style>
  <w:style w:type="paragraph" w:customStyle="1" w:styleId="Bullet5">
    <w:name w:val="Bullet 5"/>
    <w:basedOn w:val="Body"/>
    <w:uiPriority w:val="7"/>
    <w:qFormat/>
    <w:rsid w:val="00EE6100"/>
    <w:pPr>
      <w:numPr>
        <w:ilvl w:val="4"/>
        <w:numId w:val="11"/>
      </w:numPr>
    </w:pPr>
  </w:style>
  <w:style w:type="paragraph" w:styleId="TOC1">
    <w:name w:val="toc 1"/>
    <w:basedOn w:val="Normal"/>
    <w:next w:val="Normal"/>
    <w:uiPriority w:val="99"/>
    <w:semiHidden/>
    <w:qFormat/>
    <w:rsid w:val="00EE6100"/>
    <w:pPr>
      <w:spacing w:after="110"/>
      <w:ind w:left="709" w:right="567" w:hanging="709"/>
    </w:pPr>
    <w:rPr>
      <w:rFonts w:eastAsiaTheme="minorHAnsi"/>
      <w:caps/>
    </w:rPr>
  </w:style>
  <w:style w:type="paragraph" w:styleId="TOC2">
    <w:name w:val="toc 2"/>
    <w:basedOn w:val="TOC1"/>
    <w:next w:val="Normal"/>
    <w:uiPriority w:val="99"/>
    <w:semiHidden/>
    <w:qFormat/>
    <w:rsid w:val="00EE6100"/>
  </w:style>
  <w:style w:type="paragraph" w:styleId="TOC3">
    <w:name w:val="toc 3"/>
    <w:basedOn w:val="TOC1"/>
    <w:next w:val="Normal"/>
    <w:uiPriority w:val="99"/>
    <w:semiHidden/>
    <w:qFormat/>
    <w:rsid w:val="00EE6100"/>
  </w:style>
  <w:style w:type="paragraph" w:styleId="TOC4">
    <w:name w:val="toc 4"/>
    <w:basedOn w:val="TOC7"/>
    <w:next w:val="Normal"/>
    <w:uiPriority w:val="99"/>
    <w:semiHidden/>
    <w:qFormat/>
    <w:rsid w:val="00EE6100"/>
    <w:pPr>
      <w:numPr>
        <w:ilvl w:val="0"/>
        <w:numId w:val="17"/>
      </w:numPr>
    </w:pPr>
  </w:style>
  <w:style w:type="paragraph" w:styleId="TOC5">
    <w:name w:val="toc 5"/>
    <w:basedOn w:val="TOC4"/>
    <w:next w:val="Normal"/>
    <w:uiPriority w:val="99"/>
    <w:semiHidden/>
    <w:qFormat/>
    <w:rsid w:val="00EE6100"/>
    <w:pPr>
      <w:numPr>
        <w:ilvl w:val="1"/>
      </w:numPr>
      <w:ind w:left="709" w:hanging="709"/>
    </w:pPr>
  </w:style>
  <w:style w:type="paragraph" w:styleId="TOC6">
    <w:name w:val="toc 6"/>
    <w:basedOn w:val="TOC4"/>
    <w:next w:val="Normal"/>
    <w:uiPriority w:val="99"/>
    <w:semiHidden/>
    <w:qFormat/>
    <w:rsid w:val="00EE6100"/>
    <w:pPr>
      <w:numPr>
        <w:numId w:val="16"/>
      </w:numPr>
    </w:pPr>
  </w:style>
  <w:style w:type="character" w:styleId="BookTitle">
    <w:name w:val="Book Title"/>
    <w:basedOn w:val="DefaultParagraphFont"/>
    <w:uiPriority w:val="33"/>
    <w:semiHidden/>
    <w:rsid w:val="00EE6100"/>
    <w:rPr>
      <w:b/>
      <w:bCs/>
      <w:i/>
      <w:iCs/>
      <w:spacing w:val="5"/>
    </w:rPr>
  </w:style>
  <w:style w:type="character" w:styleId="Emphasis">
    <w:name w:val="Emphasis"/>
    <w:basedOn w:val="DefaultParagraphFont"/>
    <w:uiPriority w:val="74"/>
    <w:semiHidden/>
    <w:rsid w:val="00EE6100"/>
    <w:rPr>
      <w:i/>
      <w:iCs/>
    </w:rPr>
  </w:style>
  <w:style w:type="character" w:customStyle="1" w:styleId="Heading1Char">
    <w:name w:val="Heading 1 Char"/>
    <w:basedOn w:val="DefaultParagraphFont"/>
    <w:link w:val="Heading1"/>
    <w:uiPriority w:val="74"/>
    <w:semiHidden/>
    <w:rsid w:val="00634C0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74"/>
    <w:semiHidden/>
    <w:rsid w:val="00634C0D"/>
    <w:rPr>
      <w:rFonts w:asciiTheme="majorHAnsi" w:eastAsiaTheme="majorEastAsia" w:hAnsiTheme="majorHAnsi" w:cstheme="majorBidi"/>
      <w:color w:val="365F91" w:themeColor="accent1" w:themeShade="BF"/>
      <w:sz w:val="26"/>
      <w:szCs w:val="26"/>
    </w:rPr>
  </w:style>
  <w:style w:type="character" w:styleId="IntenseEmphasis">
    <w:name w:val="Intense Emphasis"/>
    <w:basedOn w:val="DefaultParagraphFont"/>
    <w:uiPriority w:val="74"/>
    <w:semiHidden/>
    <w:rsid w:val="00EE6100"/>
    <w:rPr>
      <w:i/>
      <w:iCs/>
      <w:color w:val="4F81BD" w:themeColor="accent1"/>
    </w:rPr>
  </w:style>
  <w:style w:type="paragraph" w:styleId="IntenseQuote">
    <w:name w:val="Intense Quote"/>
    <w:basedOn w:val="Normal"/>
    <w:next w:val="Normal"/>
    <w:link w:val="IntenseQuoteChar"/>
    <w:uiPriority w:val="30"/>
    <w:semiHidden/>
    <w:rsid w:val="00EE6100"/>
    <w:pPr>
      <w:pBdr>
        <w:top w:val="single" w:sz="4" w:space="10" w:color="4F81BD" w:themeColor="accent1"/>
        <w:bottom w:val="single" w:sz="4" w:space="10" w:color="4F81BD" w:themeColor="accent1"/>
      </w:pBdr>
      <w:spacing w:before="360" w:after="360"/>
      <w:ind w:left="864" w:right="864"/>
      <w:jc w:val="center"/>
    </w:pPr>
    <w:rPr>
      <w:rFonts w:eastAsiaTheme="minorHAnsi"/>
      <w:i/>
      <w:iCs/>
      <w:color w:val="4F81BD" w:themeColor="accent1"/>
    </w:rPr>
  </w:style>
  <w:style w:type="character" w:customStyle="1" w:styleId="IntenseQuoteChar">
    <w:name w:val="Intense Quote Char"/>
    <w:basedOn w:val="DefaultParagraphFont"/>
    <w:link w:val="IntenseQuote"/>
    <w:uiPriority w:val="30"/>
    <w:semiHidden/>
    <w:rsid w:val="00634C0D"/>
    <w:rPr>
      <w:rFonts w:ascii="Arial" w:hAnsi="Arial" w:cs="Arial"/>
      <w:i/>
      <w:iCs/>
      <w:color w:val="4F81BD" w:themeColor="accent1"/>
    </w:rPr>
  </w:style>
  <w:style w:type="character" w:styleId="IntenseReference">
    <w:name w:val="Intense Reference"/>
    <w:basedOn w:val="DefaultParagraphFont"/>
    <w:uiPriority w:val="32"/>
    <w:semiHidden/>
    <w:rsid w:val="00EE6100"/>
    <w:rPr>
      <w:b/>
      <w:bCs/>
      <w:smallCaps/>
      <w:color w:val="4F81BD" w:themeColor="accent1"/>
      <w:spacing w:val="5"/>
    </w:rPr>
  </w:style>
  <w:style w:type="paragraph" w:styleId="ListParagraph">
    <w:name w:val="List Paragraph"/>
    <w:basedOn w:val="Normal"/>
    <w:uiPriority w:val="23"/>
    <w:qFormat/>
    <w:rsid w:val="00EE6100"/>
    <w:pPr>
      <w:ind w:left="720"/>
      <w:contextualSpacing/>
    </w:pPr>
    <w:rPr>
      <w:rFonts w:eastAsiaTheme="minorHAnsi"/>
    </w:rPr>
  </w:style>
  <w:style w:type="paragraph" w:styleId="NoSpacing">
    <w:name w:val="No Spacing"/>
    <w:uiPriority w:val="74"/>
    <w:semiHidden/>
    <w:rsid w:val="00EE6100"/>
    <w:pPr>
      <w:spacing w:after="0" w:line="240" w:lineRule="auto"/>
      <w:jc w:val="both"/>
    </w:pPr>
    <w:rPr>
      <w:rFonts w:ascii="Arial" w:hAnsi="Arial" w:cs="Arial"/>
    </w:rPr>
  </w:style>
  <w:style w:type="paragraph" w:styleId="Quote">
    <w:name w:val="Quote"/>
    <w:basedOn w:val="Normal"/>
    <w:next w:val="Normal"/>
    <w:link w:val="QuoteChar"/>
    <w:uiPriority w:val="29"/>
    <w:semiHidden/>
    <w:rsid w:val="00EE6100"/>
    <w:pPr>
      <w:spacing w:before="200" w:after="160"/>
      <w:ind w:left="864" w:right="864"/>
      <w:jc w:val="center"/>
    </w:pPr>
    <w:rPr>
      <w:rFonts w:eastAsiaTheme="minorHAnsi"/>
      <w:i/>
      <w:iCs/>
      <w:color w:val="404040" w:themeColor="text1" w:themeTint="BF"/>
    </w:rPr>
  </w:style>
  <w:style w:type="character" w:customStyle="1" w:styleId="QuoteChar">
    <w:name w:val="Quote Char"/>
    <w:basedOn w:val="DefaultParagraphFont"/>
    <w:link w:val="Quote"/>
    <w:uiPriority w:val="29"/>
    <w:semiHidden/>
    <w:rsid w:val="00634C0D"/>
    <w:rPr>
      <w:rFonts w:ascii="Arial" w:hAnsi="Arial" w:cs="Arial"/>
      <w:i/>
      <w:iCs/>
      <w:color w:val="404040" w:themeColor="text1" w:themeTint="BF"/>
    </w:rPr>
  </w:style>
  <w:style w:type="character" w:styleId="Strong">
    <w:name w:val="Strong"/>
    <w:basedOn w:val="DefaultParagraphFont"/>
    <w:uiPriority w:val="74"/>
    <w:semiHidden/>
    <w:rsid w:val="00EE6100"/>
    <w:rPr>
      <w:b/>
      <w:bCs/>
    </w:rPr>
  </w:style>
  <w:style w:type="paragraph" w:styleId="Subtitle">
    <w:name w:val="Subtitle"/>
    <w:basedOn w:val="Normal"/>
    <w:next w:val="Normal"/>
    <w:link w:val="SubtitleChar"/>
    <w:uiPriority w:val="74"/>
    <w:semiHidden/>
    <w:rsid w:val="00EE6100"/>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74"/>
    <w:semiHidden/>
    <w:rsid w:val="00634C0D"/>
    <w:rPr>
      <w:rFonts w:eastAsiaTheme="minorEastAsia"/>
      <w:color w:val="5A5A5A" w:themeColor="text1" w:themeTint="A5"/>
      <w:spacing w:val="15"/>
    </w:rPr>
  </w:style>
  <w:style w:type="character" w:styleId="SubtleEmphasis">
    <w:name w:val="Subtle Emphasis"/>
    <w:basedOn w:val="DefaultParagraphFont"/>
    <w:uiPriority w:val="74"/>
    <w:semiHidden/>
    <w:rsid w:val="00EE6100"/>
    <w:rPr>
      <w:i/>
      <w:iCs/>
      <w:color w:val="404040" w:themeColor="text1" w:themeTint="BF"/>
    </w:rPr>
  </w:style>
  <w:style w:type="character" w:styleId="SubtleReference">
    <w:name w:val="Subtle Reference"/>
    <w:basedOn w:val="DefaultParagraphFont"/>
    <w:uiPriority w:val="31"/>
    <w:semiHidden/>
    <w:rsid w:val="00EE6100"/>
    <w:rPr>
      <w:smallCaps/>
      <w:color w:val="5A5A5A" w:themeColor="text1" w:themeTint="A5"/>
    </w:rPr>
  </w:style>
  <w:style w:type="paragraph" w:styleId="Title">
    <w:name w:val="Title"/>
    <w:basedOn w:val="Normal"/>
    <w:next w:val="Normal"/>
    <w:link w:val="TitleChar"/>
    <w:uiPriority w:val="74"/>
    <w:semiHidden/>
    <w:rsid w:val="00EE610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74"/>
    <w:semiHidden/>
    <w:rsid w:val="00634C0D"/>
    <w:rPr>
      <w:rFonts w:asciiTheme="majorHAnsi" w:eastAsiaTheme="majorEastAsia" w:hAnsiTheme="majorHAnsi" w:cstheme="majorBidi"/>
      <w:spacing w:val="-10"/>
      <w:kern w:val="28"/>
      <w:sz w:val="56"/>
      <w:szCs w:val="56"/>
    </w:rPr>
  </w:style>
  <w:style w:type="character" w:styleId="EndnoteReference">
    <w:name w:val="endnote reference"/>
    <w:basedOn w:val="DefaultParagraphFont"/>
    <w:uiPriority w:val="99"/>
    <w:semiHidden/>
    <w:rsid w:val="00EE6100"/>
    <w:rPr>
      <w:vertAlign w:val="superscript"/>
    </w:rPr>
  </w:style>
  <w:style w:type="paragraph" w:styleId="EndnoteText">
    <w:name w:val="endnote text"/>
    <w:basedOn w:val="Normal"/>
    <w:link w:val="EndnoteTextChar"/>
    <w:uiPriority w:val="99"/>
    <w:semiHidden/>
    <w:rsid w:val="00EE6100"/>
    <w:rPr>
      <w:rFonts w:eastAsiaTheme="minorHAnsi"/>
      <w:sz w:val="16"/>
      <w:szCs w:val="16"/>
    </w:rPr>
  </w:style>
  <w:style w:type="character" w:customStyle="1" w:styleId="EndnoteTextChar">
    <w:name w:val="Endnote Text Char"/>
    <w:basedOn w:val="DefaultParagraphFont"/>
    <w:link w:val="EndnoteText"/>
    <w:uiPriority w:val="99"/>
    <w:semiHidden/>
    <w:rsid w:val="00634C0D"/>
    <w:rPr>
      <w:rFonts w:ascii="Arial" w:hAnsi="Arial" w:cs="Arial"/>
      <w:sz w:val="16"/>
      <w:szCs w:val="16"/>
    </w:rPr>
  </w:style>
  <w:style w:type="character" w:styleId="FootnoteReference">
    <w:name w:val="footnote reference"/>
    <w:basedOn w:val="DefaultParagraphFont"/>
    <w:uiPriority w:val="99"/>
    <w:semiHidden/>
    <w:rsid w:val="00EE6100"/>
    <w:rPr>
      <w:vertAlign w:val="superscript"/>
    </w:rPr>
  </w:style>
  <w:style w:type="paragraph" w:styleId="FootnoteText">
    <w:name w:val="footnote text"/>
    <w:basedOn w:val="Normal"/>
    <w:link w:val="FootnoteTextChar"/>
    <w:uiPriority w:val="99"/>
    <w:semiHidden/>
    <w:rsid w:val="00EE6100"/>
    <w:rPr>
      <w:rFonts w:eastAsiaTheme="minorHAnsi"/>
      <w:sz w:val="16"/>
      <w:szCs w:val="16"/>
    </w:rPr>
  </w:style>
  <w:style w:type="character" w:customStyle="1" w:styleId="FootnoteTextChar">
    <w:name w:val="Footnote Text Char"/>
    <w:basedOn w:val="DefaultParagraphFont"/>
    <w:link w:val="FootnoteText"/>
    <w:uiPriority w:val="99"/>
    <w:semiHidden/>
    <w:rsid w:val="00634C0D"/>
    <w:rPr>
      <w:rFonts w:ascii="Arial" w:hAnsi="Arial" w:cs="Arial"/>
      <w:sz w:val="16"/>
      <w:szCs w:val="16"/>
    </w:rPr>
  </w:style>
  <w:style w:type="paragraph" w:styleId="Footer">
    <w:name w:val="footer"/>
    <w:basedOn w:val="Normal"/>
    <w:link w:val="FooterChar"/>
    <w:uiPriority w:val="99"/>
    <w:semiHidden/>
    <w:rsid w:val="0043266A"/>
    <w:pPr>
      <w:tabs>
        <w:tab w:val="center" w:pos="4536"/>
        <w:tab w:val="right" w:pos="9072"/>
      </w:tabs>
      <w:jc w:val="left"/>
    </w:pPr>
    <w:rPr>
      <w:rFonts w:eastAsiaTheme="minorHAnsi"/>
      <w:sz w:val="16"/>
      <w:szCs w:val="16"/>
    </w:rPr>
  </w:style>
  <w:style w:type="character" w:customStyle="1" w:styleId="FooterChar">
    <w:name w:val="Footer Char"/>
    <w:basedOn w:val="DefaultParagraphFont"/>
    <w:link w:val="Footer"/>
    <w:uiPriority w:val="99"/>
    <w:semiHidden/>
    <w:rsid w:val="00634C0D"/>
    <w:rPr>
      <w:rFonts w:ascii="Arial" w:hAnsi="Arial" w:cs="Arial"/>
      <w:sz w:val="16"/>
      <w:szCs w:val="16"/>
    </w:rPr>
  </w:style>
  <w:style w:type="paragraph" w:styleId="Header">
    <w:name w:val="header"/>
    <w:basedOn w:val="Normal"/>
    <w:link w:val="HeaderChar"/>
    <w:uiPriority w:val="99"/>
    <w:semiHidden/>
    <w:rsid w:val="0043266A"/>
    <w:pPr>
      <w:tabs>
        <w:tab w:val="center" w:pos="4536"/>
        <w:tab w:val="center" w:pos="9072"/>
      </w:tabs>
      <w:jc w:val="left"/>
    </w:pPr>
    <w:rPr>
      <w:rFonts w:eastAsiaTheme="minorHAnsi"/>
      <w:sz w:val="16"/>
      <w:szCs w:val="16"/>
    </w:rPr>
  </w:style>
  <w:style w:type="character" w:customStyle="1" w:styleId="HeaderChar">
    <w:name w:val="Header Char"/>
    <w:basedOn w:val="DefaultParagraphFont"/>
    <w:link w:val="Header"/>
    <w:uiPriority w:val="99"/>
    <w:semiHidden/>
    <w:rsid w:val="00634C0D"/>
    <w:rPr>
      <w:rFonts w:ascii="Arial" w:hAnsi="Arial" w:cs="Arial"/>
      <w:sz w:val="16"/>
      <w:szCs w:val="16"/>
    </w:rPr>
  </w:style>
  <w:style w:type="character" w:customStyle="1" w:styleId="Heading3Char">
    <w:name w:val="Heading 3 Char"/>
    <w:basedOn w:val="DefaultParagraphFont"/>
    <w:link w:val="Heading3"/>
    <w:uiPriority w:val="74"/>
    <w:semiHidden/>
    <w:rsid w:val="00634C0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74"/>
    <w:semiHidden/>
    <w:rsid w:val="00634C0D"/>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74"/>
    <w:semiHidden/>
    <w:rsid w:val="00634C0D"/>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74"/>
    <w:semiHidden/>
    <w:rsid w:val="00634C0D"/>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74"/>
    <w:semiHidden/>
    <w:rsid w:val="00634C0D"/>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74"/>
    <w:semiHidden/>
    <w:rsid w:val="00634C0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74"/>
    <w:semiHidden/>
    <w:rsid w:val="00634C0D"/>
    <w:rPr>
      <w:rFonts w:asciiTheme="majorHAnsi" w:eastAsiaTheme="majorEastAsia" w:hAnsiTheme="majorHAnsi" w:cstheme="majorBidi"/>
      <w:i/>
      <w:iCs/>
      <w:color w:val="272727" w:themeColor="text1" w:themeTint="D8"/>
      <w:sz w:val="21"/>
      <w:szCs w:val="21"/>
    </w:rPr>
  </w:style>
  <w:style w:type="numbering" w:customStyle="1" w:styleId="ScheduleNumbering">
    <w:name w:val="Schedule Numbering"/>
    <w:basedOn w:val="NoList"/>
    <w:rsid w:val="009065BA"/>
    <w:pPr>
      <w:numPr>
        <w:numId w:val="6"/>
      </w:numPr>
    </w:pPr>
  </w:style>
  <w:style w:type="paragraph" w:customStyle="1" w:styleId="Schedule4">
    <w:name w:val="Schedule 4"/>
    <w:basedOn w:val="ScheduleBody4"/>
    <w:uiPriority w:val="13"/>
    <w:qFormat/>
    <w:rsid w:val="009065BA"/>
    <w:pPr>
      <w:numPr>
        <w:ilvl w:val="5"/>
        <w:numId w:val="10"/>
      </w:numPr>
    </w:pPr>
  </w:style>
  <w:style w:type="paragraph" w:customStyle="1" w:styleId="ScheduleBody4">
    <w:name w:val="Schedule Body 4"/>
    <w:basedOn w:val="Body"/>
    <w:uiPriority w:val="14"/>
    <w:rsid w:val="009065BA"/>
    <w:pPr>
      <w:ind w:left="2126"/>
    </w:pPr>
  </w:style>
  <w:style w:type="paragraph" w:customStyle="1" w:styleId="Schedule3">
    <w:name w:val="Schedule 3"/>
    <w:basedOn w:val="ScheduleBody3"/>
    <w:next w:val="Schedule4"/>
    <w:uiPriority w:val="13"/>
    <w:qFormat/>
    <w:rsid w:val="009065BA"/>
    <w:pPr>
      <w:numPr>
        <w:ilvl w:val="4"/>
        <w:numId w:val="10"/>
      </w:numPr>
    </w:pPr>
  </w:style>
  <w:style w:type="paragraph" w:customStyle="1" w:styleId="DefinitionTerm">
    <w:name w:val="Definition Term"/>
    <w:basedOn w:val="Body"/>
    <w:link w:val="DefinitionTermChar"/>
    <w:uiPriority w:val="20"/>
    <w:qFormat/>
    <w:rsid w:val="00634C0D"/>
    <w:rPr>
      <w:b/>
    </w:rPr>
  </w:style>
  <w:style w:type="paragraph" w:customStyle="1" w:styleId="ScheduleBody3">
    <w:name w:val="Schedule Body 3"/>
    <w:basedOn w:val="Body"/>
    <w:uiPriority w:val="14"/>
    <w:rsid w:val="009065BA"/>
    <w:pPr>
      <w:ind w:left="1417"/>
    </w:pPr>
  </w:style>
  <w:style w:type="paragraph" w:customStyle="1" w:styleId="Schedule2">
    <w:name w:val="Schedule 2"/>
    <w:basedOn w:val="ScheduleBody2"/>
    <w:next w:val="Schedule3"/>
    <w:uiPriority w:val="12"/>
    <w:qFormat/>
    <w:rsid w:val="009065BA"/>
    <w:pPr>
      <w:numPr>
        <w:ilvl w:val="3"/>
        <w:numId w:val="10"/>
      </w:numPr>
    </w:pPr>
  </w:style>
  <w:style w:type="paragraph" w:customStyle="1" w:styleId="DefinitionText">
    <w:name w:val="Definition Text"/>
    <w:basedOn w:val="Body"/>
    <w:uiPriority w:val="20"/>
    <w:qFormat/>
    <w:rsid w:val="00634C0D"/>
    <w:pPr>
      <w:numPr>
        <w:numId w:val="12"/>
      </w:numPr>
    </w:pPr>
  </w:style>
  <w:style w:type="paragraph" w:customStyle="1" w:styleId="ScheduleBody2">
    <w:name w:val="Schedule Body 2"/>
    <w:basedOn w:val="Body"/>
    <w:uiPriority w:val="14"/>
    <w:rsid w:val="009065BA"/>
    <w:pPr>
      <w:ind w:left="709"/>
    </w:pPr>
  </w:style>
  <w:style w:type="paragraph" w:customStyle="1" w:styleId="Schedule1">
    <w:name w:val="Schedule 1"/>
    <w:basedOn w:val="ScheduleBody1"/>
    <w:next w:val="Schedule2"/>
    <w:uiPriority w:val="11"/>
    <w:qFormat/>
    <w:rsid w:val="009065BA"/>
    <w:pPr>
      <w:numPr>
        <w:ilvl w:val="2"/>
        <w:numId w:val="10"/>
      </w:numPr>
    </w:pPr>
  </w:style>
  <w:style w:type="paragraph" w:customStyle="1" w:styleId="ScheduleBody1">
    <w:name w:val="Schedule Body 1"/>
    <w:basedOn w:val="Body"/>
    <w:uiPriority w:val="14"/>
    <w:rsid w:val="009065BA"/>
    <w:pPr>
      <w:ind w:left="709"/>
    </w:pPr>
  </w:style>
  <w:style w:type="paragraph" w:customStyle="1" w:styleId="Level1Heading">
    <w:name w:val="Level 1 Heading"/>
    <w:basedOn w:val="Level1"/>
    <w:next w:val="Body"/>
    <w:uiPriority w:val="3"/>
    <w:qFormat/>
    <w:rsid w:val="00A4773D"/>
    <w:pPr>
      <w:keepNext/>
    </w:pPr>
    <w:rPr>
      <w:b/>
      <w:caps/>
    </w:rPr>
  </w:style>
  <w:style w:type="paragraph" w:customStyle="1" w:styleId="Level3Heading">
    <w:name w:val="Level 3 Heading"/>
    <w:basedOn w:val="Level3"/>
    <w:next w:val="Body2"/>
    <w:uiPriority w:val="5"/>
    <w:qFormat/>
    <w:rsid w:val="00A4773D"/>
    <w:pPr>
      <w:keepNext/>
    </w:pPr>
    <w:rPr>
      <w:b/>
    </w:rPr>
  </w:style>
  <w:style w:type="paragraph" w:customStyle="1" w:styleId="Schedule3Heading">
    <w:name w:val="Schedule 3 Heading"/>
    <w:basedOn w:val="Schedule3"/>
    <w:uiPriority w:val="12"/>
    <w:qFormat/>
    <w:rsid w:val="00634C0D"/>
    <w:rPr>
      <w:b/>
    </w:rPr>
  </w:style>
  <w:style w:type="character" w:styleId="PlaceholderText">
    <w:name w:val="Placeholder Text"/>
    <w:basedOn w:val="DefaultParagraphFont"/>
    <w:uiPriority w:val="99"/>
    <w:semiHidden/>
    <w:rsid w:val="009D1183"/>
    <w:rPr>
      <w:color w:val="808080"/>
    </w:rPr>
  </w:style>
  <w:style w:type="table" w:styleId="TableGrid">
    <w:name w:val="Table Grid"/>
    <w:basedOn w:val="TableNormal"/>
    <w:uiPriority w:val="39"/>
    <w:rsid w:val="007813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Char">
    <w:name w:val="Body Char"/>
    <w:basedOn w:val="DefaultParagraphFont"/>
    <w:link w:val="Body"/>
    <w:uiPriority w:val="1"/>
    <w:rsid w:val="003F08D4"/>
    <w:rPr>
      <w:rFonts w:ascii="Arial" w:hAnsi="Arial" w:cs="Arial"/>
    </w:rPr>
  </w:style>
  <w:style w:type="character" w:customStyle="1" w:styleId="DefinitionTermChar">
    <w:name w:val="Definition Term Char"/>
    <w:basedOn w:val="BodyChar"/>
    <w:link w:val="DefinitionTerm"/>
    <w:uiPriority w:val="20"/>
    <w:rsid w:val="008370CF"/>
    <w:rPr>
      <w:rFonts w:ascii="Arial" w:hAnsi="Arial" w:cs="Arial"/>
      <w:b/>
    </w:rPr>
  </w:style>
  <w:style w:type="paragraph" w:customStyle="1" w:styleId="AppendixPart">
    <w:name w:val="Appendix Part"/>
    <w:basedOn w:val="Part"/>
    <w:next w:val="AppendixPartTitle"/>
    <w:uiPriority w:val="16"/>
    <w:qFormat/>
    <w:rsid w:val="00CD4ADB"/>
    <w:pPr>
      <w:numPr>
        <w:numId w:val="9"/>
      </w:numPr>
    </w:pPr>
  </w:style>
  <w:style w:type="paragraph" w:customStyle="1" w:styleId="Appendix1">
    <w:name w:val="Appendix 1"/>
    <w:basedOn w:val="Schedule1"/>
    <w:next w:val="Appendix2"/>
    <w:uiPriority w:val="18"/>
    <w:qFormat/>
    <w:rsid w:val="00CD4ADB"/>
    <w:pPr>
      <w:numPr>
        <w:numId w:val="9"/>
      </w:numPr>
    </w:pPr>
  </w:style>
  <w:style w:type="paragraph" w:customStyle="1" w:styleId="Appendix1Heading">
    <w:name w:val="Appendix 1 Heading"/>
    <w:basedOn w:val="Appendix1"/>
    <w:next w:val="Body"/>
    <w:uiPriority w:val="17"/>
    <w:qFormat/>
    <w:rsid w:val="008370CF"/>
    <w:rPr>
      <w:b/>
      <w:caps/>
    </w:rPr>
  </w:style>
  <w:style w:type="paragraph" w:customStyle="1" w:styleId="Appendix2">
    <w:name w:val="Appendix 2"/>
    <w:basedOn w:val="Appendix1"/>
    <w:next w:val="Appendix3"/>
    <w:uiPriority w:val="19"/>
    <w:qFormat/>
    <w:rsid w:val="003D7EFF"/>
    <w:pPr>
      <w:numPr>
        <w:ilvl w:val="3"/>
      </w:numPr>
    </w:pPr>
  </w:style>
  <w:style w:type="paragraph" w:customStyle="1" w:styleId="Appendix2Heading">
    <w:name w:val="Appendix 2 Heading"/>
    <w:basedOn w:val="Appendix2"/>
    <w:next w:val="Body1"/>
    <w:uiPriority w:val="18"/>
    <w:qFormat/>
    <w:rsid w:val="001C0068"/>
    <w:rPr>
      <w:b/>
    </w:rPr>
  </w:style>
  <w:style w:type="paragraph" w:customStyle="1" w:styleId="Appendix3">
    <w:name w:val="Appendix 3"/>
    <w:basedOn w:val="Appendix2"/>
    <w:next w:val="Appendix4"/>
    <w:uiPriority w:val="20"/>
    <w:qFormat/>
    <w:rsid w:val="003D7EFF"/>
    <w:pPr>
      <w:numPr>
        <w:ilvl w:val="4"/>
      </w:numPr>
    </w:pPr>
  </w:style>
  <w:style w:type="paragraph" w:customStyle="1" w:styleId="Appendix3Heading">
    <w:name w:val="Appendix 3 Heading"/>
    <w:basedOn w:val="Appendix3"/>
    <w:uiPriority w:val="19"/>
    <w:qFormat/>
    <w:rsid w:val="001C0068"/>
    <w:rPr>
      <w:b/>
    </w:rPr>
  </w:style>
  <w:style w:type="paragraph" w:customStyle="1" w:styleId="Appendix4">
    <w:name w:val="Appendix 4"/>
    <w:basedOn w:val="Appendix3"/>
    <w:uiPriority w:val="20"/>
    <w:qFormat/>
    <w:rsid w:val="003D7EFF"/>
    <w:pPr>
      <w:numPr>
        <w:ilvl w:val="5"/>
      </w:numPr>
    </w:pPr>
  </w:style>
  <w:style w:type="paragraph" w:customStyle="1" w:styleId="IntroHeading">
    <w:name w:val="Intro Heading"/>
    <w:basedOn w:val="Body"/>
    <w:semiHidden/>
    <w:qFormat/>
    <w:rsid w:val="00C4128E"/>
    <w:rPr>
      <w:b/>
      <w:caps/>
    </w:rPr>
  </w:style>
  <w:style w:type="paragraph" w:customStyle="1" w:styleId="TSBrandingDocumentReference">
    <w:name w:val="::TS::Branding Document Reference"/>
    <w:uiPriority w:val="99"/>
    <w:semiHidden/>
    <w:rsid w:val="00B27AE5"/>
    <w:pPr>
      <w:spacing w:after="0" w:line="240" w:lineRule="auto"/>
    </w:pPr>
    <w:rPr>
      <w:sz w:val="14"/>
      <w:szCs w:val="14"/>
    </w:rPr>
  </w:style>
  <w:style w:type="paragraph" w:customStyle="1" w:styleId="TSBrandingText">
    <w:name w:val="::TS::Branding Text"/>
    <w:uiPriority w:val="99"/>
    <w:semiHidden/>
    <w:rsid w:val="00352C76"/>
    <w:pPr>
      <w:spacing w:after="0" w:line="240" w:lineRule="auto"/>
    </w:pPr>
  </w:style>
  <w:style w:type="paragraph" w:customStyle="1" w:styleId="TSBrandingPageNo">
    <w:name w:val="::TS::Branding Page No."/>
    <w:uiPriority w:val="99"/>
    <w:semiHidden/>
    <w:rsid w:val="00B27AE5"/>
    <w:pPr>
      <w:spacing w:after="0" w:line="240" w:lineRule="auto"/>
      <w:jc w:val="center"/>
    </w:pPr>
    <w:rPr>
      <w:sz w:val="18"/>
      <w:szCs w:val="18"/>
    </w:rPr>
  </w:style>
  <w:style w:type="paragraph" w:customStyle="1" w:styleId="TSBrandingFooter3">
    <w:name w:val="::TS::Branding Footer 3"/>
    <w:uiPriority w:val="99"/>
    <w:semiHidden/>
    <w:rsid w:val="00B27AE5"/>
    <w:pPr>
      <w:spacing w:after="0" w:line="240" w:lineRule="auto"/>
      <w:jc w:val="right"/>
    </w:pPr>
    <w:rPr>
      <w:rFonts w:eastAsia="Arial"/>
      <w:color w:val="000000"/>
      <w:sz w:val="18"/>
      <w:szCs w:val="18"/>
    </w:rPr>
  </w:style>
  <w:style w:type="paragraph" w:customStyle="1" w:styleId="TSLayoutText2">
    <w:name w:val="::TS::Layout Text 2"/>
    <w:uiPriority w:val="99"/>
    <w:semiHidden/>
    <w:rsid w:val="00AE213B"/>
    <w:pPr>
      <w:jc w:val="right"/>
    </w:pPr>
  </w:style>
  <w:style w:type="paragraph" w:customStyle="1" w:styleId="TSLayoutFooterSpace">
    <w:name w:val="::TS::Layout Footer Space"/>
    <w:uiPriority w:val="99"/>
    <w:semiHidden/>
    <w:rsid w:val="00BD233F"/>
    <w:pPr>
      <w:spacing w:after="0" w:line="240" w:lineRule="auto"/>
    </w:pPr>
    <w:rPr>
      <w:sz w:val="2"/>
    </w:rPr>
  </w:style>
  <w:style w:type="paragraph" w:styleId="TOC7">
    <w:name w:val="toc 7"/>
    <w:basedOn w:val="Normal"/>
    <w:next w:val="Normal"/>
    <w:autoRedefine/>
    <w:uiPriority w:val="99"/>
    <w:semiHidden/>
    <w:rsid w:val="000F3DF7"/>
    <w:pPr>
      <w:numPr>
        <w:ilvl w:val="1"/>
        <w:numId w:val="16"/>
      </w:numPr>
      <w:spacing w:after="110"/>
      <w:ind w:right="567"/>
    </w:pPr>
    <w:rPr>
      <w:caps/>
    </w:rPr>
  </w:style>
  <w:style w:type="paragraph" w:styleId="TOC8">
    <w:name w:val="toc 8"/>
    <w:basedOn w:val="Normal"/>
    <w:next w:val="Normal"/>
    <w:autoRedefine/>
    <w:uiPriority w:val="99"/>
    <w:semiHidden/>
    <w:rsid w:val="000F3DF7"/>
    <w:pPr>
      <w:spacing w:after="110"/>
      <w:ind w:right="567"/>
    </w:pPr>
  </w:style>
  <w:style w:type="paragraph" w:customStyle="1" w:styleId="AppendixTitle">
    <w:name w:val="Appendix Title"/>
    <w:basedOn w:val="Appendix"/>
    <w:next w:val="Body"/>
    <w:uiPriority w:val="15"/>
    <w:qFormat/>
    <w:rsid w:val="00093C5E"/>
    <w:pPr>
      <w:pageBreakBefore w:val="0"/>
      <w:numPr>
        <w:numId w:val="0"/>
      </w:numPr>
    </w:pPr>
  </w:style>
  <w:style w:type="paragraph" w:customStyle="1" w:styleId="SchedulePartTitle">
    <w:name w:val="Schedule Part Title"/>
    <w:basedOn w:val="Part"/>
    <w:next w:val="Body"/>
    <w:uiPriority w:val="9"/>
    <w:qFormat/>
    <w:rsid w:val="009F17E5"/>
    <w:pPr>
      <w:numPr>
        <w:ilvl w:val="0"/>
        <w:numId w:val="0"/>
      </w:numPr>
    </w:pPr>
  </w:style>
  <w:style w:type="paragraph" w:customStyle="1" w:styleId="ScheduleTitle">
    <w:name w:val="Schedule Title"/>
    <w:basedOn w:val="Schedule"/>
    <w:next w:val="Body"/>
    <w:uiPriority w:val="8"/>
    <w:qFormat/>
    <w:rsid w:val="009F17E5"/>
    <w:pPr>
      <w:pageBreakBefore w:val="0"/>
      <w:numPr>
        <w:numId w:val="0"/>
      </w:numPr>
    </w:pPr>
  </w:style>
  <w:style w:type="paragraph" w:customStyle="1" w:styleId="AppendixPartTitle">
    <w:name w:val="Appendix Part Title"/>
    <w:basedOn w:val="AppendixPart"/>
    <w:next w:val="Body"/>
    <w:uiPriority w:val="16"/>
    <w:qFormat/>
    <w:rsid w:val="00093C5E"/>
    <w:pPr>
      <w:numPr>
        <w:ilvl w:val="0"/>
        <w:numId w:val="0"/>
      </w:numPr>
    </w:pPr>
  </w:style>
  <w:style w:type="numbering" w:customStyle="1" w:styleId="TOC6-7">
    <w:name w:val="TOC 6-7"/>
    <w:uiPriority w:val="99"/>
    <w:rsid w:val="003C6F26"/>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s>
</file>

<file path=customXml/item2.xml><?xml version="1.0" encoding="utf-8"?>
<properties xmlns="http://www.imanage.com/work/xmlschema">
  <documentid>Active!23063888.3</documentid>
  <senderid>JENNIE</senderid>
  <senderemail>JONEILL@LKSHIELDS.IE</senderemail>
  <lastmodified>2024-09-05T14:47:00.0000000+01:00</lastmodified>
  <database>Active</database>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Document xmlns="http://www.novaplex.co.uk/templatestudio/document">
  <Template>
    <Id>947e96fa-b71e-472e-94f6-19f6d4ecbda5</Id>
    <Version>1.0.0</Version>
  </Template>
  <Content xmlns="http://www.novaplex.co.uk/templatestudio/document">
    <DocumentState>Unlocked</DocumentState>
    <Fields>
      <EntityPickerField>
        <Name>SignOffType</Name>
        <IsUnlocked>true</IsUnlocked>
      </EntityPickerField>
      <EntityPickerField>
        <Name>Branding</Name>
        <IsUnlocked>true</IsUnlocked>
      </EntityPickerField>
      <TextField>
        <Name>DocRef</Name>
        <IsUnlocked>false</IsUnlocked>
      </TextField>
      <TextField>
        <Name>OurRef</Name>
        <IsUnlocked>false</IsUnlocked>
      </TextField>
    </Fields>
    <DocRef>23063888.3</DocRef>
    <OurRef>6005.117.23063888.3</OurRef>
    <BundleList/>
    <Labels/>
    <UseCustomSalutation>true</UseCustomSalutation>
    <SignOffType>Formal</SignOffType>
    <UseCustomValediction>true</UseCustomValediction>
  </Content>
</Document>
</file>

<file path=customXml/item5.xml><?xml version="1.0" encoding="utf-8"?>
<ct:contentTypeSchema xmlns:ct="http://schemas.microsoft.com/office/2006/metadata/contentType" xmlns:ma="http://schemas.microsoft.com/office/2006/metadata/properties/metaAttributes" ct:_="" ma:_="" ma:contentTypeName="Document" ma:contentTypeID="0x010100DCEFC1FDF4623B4DA4978CB9086118F1" ma:contentTypeVersion="23" ma:contentTypeDescription="Create a new document." ma:contentTypeScope="" ma:versionID="0604ca1c83871fc977fe1e5d95dcc835">
  <xsd:schema xmlns:xsd="http://www.w3.org/2001/XMLSchema" xmlns:xs="http://www.w3.org/2001/XMLSchema" xmlns:p="http://schemas.microsoft.com/office/2006/metadata/properties" xmlns:ns2="9b73450d-1c36-49c8-9316-f3e45eaac8b5" xmlns:ns3="f70d19b7-05bc-4d4a-99c5-4cb1b1091f93" targetNamespace="http://schemas.microsoft.com/office/2006/metadata/properties" ma:root="true" ma:fieldsID="7618e23c769ebf3ae7acf290a541909a" ns2:_="" ns3:_="">
    <xsd:import namespace="9b73450d-1c36-49c8-9316-f3e45eaac8b5"/>
    <xsd:import namespace="f70d19b7-05bc-4d4a-99c5-4cb1b1091f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image" minOccurs="0"/>
                <xsd:element ref="ns3:MediaServiceSearchProperties" minOccurs="0"/>
                <xsd:element ref="ns3:Test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73450d-1c36-49c8-9316-f3e45eaac8b5" elementFormDefault="qualified">
    <xsd:import namespace="http://schemas.microsoft.com/office/2006/documentManagement/types"/>
    <xsd:import namespace="http://schemas.microsoft.com/office/infopath/2007/PartnerControls"/>
    <xsd:element name="SharedWithUsers" ma:index="8" nillable="true" ma:displayName="Shared With"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hidden="true" ma:internalName="SharedWithDetails" ma:readOnly="true">
      <xsd:simpleType>
        <xsd:restriction base="dms:Note"/>
      </xsd:simpleType>
    </xsd:element>
    <xsd:element name="TaxCatchAll" ma:index="23" nillable="true" ma:displayName="Taxonomy Catch All Column" ma:hidden="true" ma:list="{74d5f45c-c64c-4d99-b98d-7052b9eec73a}" ma:internalName="TaxCatchAll" ma:showField="CatchAllData" ma:web="9b73450d-1c36-49c8-9316-f3e45eaac8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70d19b7-05bc-4d4a-99c5-4cb1b1091f9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hidden="true" ma:internalName="MediaServiceAutoTags" ma:readOnly="true">
      <xsd:simpleType>
        <xsd:restriction base="dms:Text"/>
      </xsd:simpleType>
    </xsd:element>
    <xsd:element name="MediaServiceLocation" ma:index="14" nillable="true" ma:displayName="MediaServiceLocation" ma:hidden="true" ma:internalName="MediaServiceLocation" ma:readOnly="true">
      <xsd:simpleType>
        <xsd:restriction base="dms:Text"/>
      </xsd:simpleType>
    </xsd:element>
    <xsd:element name="MediaServiceOCR" ma:index="15" nillable="true" ma:displayName="MediaServiceOCR" ma:hidden="true" ma:internalName="MediaServiceOCR"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3512c88-2248-4f2c-8239-0e4ae024596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image" ma:index="25" nillable="true" ma:displayName="image" ma:format="Thumbnail" ma:internalName="imag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TestText" ma:index="27" nillable="true" ma:displayName="TestText" ma:format="Dropdown" ma:internalName="TestTex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9b73450d-1c36-49c8-9316-f3e45eaac8b5" xsi:nil="true"/>
    <lcf76f155ced4ddcb4097134ff3c332f xmlns="f70d19b7-05bc-4d4a-99c5-4cb1b1091f93">
      <Terms xmlns="http://schemas.microsoft.com/office/infopath/2007/PartnerControls"/>
    </lcf76f155ced4ddcb4097134ff3c332f>
    <image xmlns="f70d19b7-05bc-4d4a-99c5-4cb1b1091f93" xsi:nil="true"/>
    <TestText xmlns="f70d19b7-05bc-4d4a-99c5-4cb1b1091f93" xsi:nil="true"/>
  </documentManagement>
</p:properties>
</file>

<file path=customXml/itemProps1.xml><?xml version="1.0" encoding="utf-8"?>
<ds:datastoreItem xmlns:ds="http://schemas.openxmlformats.org/officeDocument/2006/customXml" ds:itemID="{DFE73C27-14E5-446B-9BD8-EDEE9180E258}">
  <ds:schemaRefs>
    <ds:schemaRef ds:uri="http://schemas.openxmlformats.org/officeDocument/2006/bibliography"/>
  </ds:schemaRefs>
</ds:datastoreItem>
</file>

<file path=customXml/itemProps2.xml><?xml version="1.0" encoding="utf-8"?>
<ds:datastoreItem xmlns:ds="http://schemas.openxmlformats.org/officeDocument/2006/customXml" ds:itemID="{D8F787EE-5C25-43C3-90BA-E99FAC6F9858}">
  <ds:schemaRefs>
    <ds:schemaRef ds:uri="http://schemas.openxmlformats.org/officeDocument/2006/bibliography"/>
    <ds:schemaRef ds:uri="http://www.imanage.com/work/xmlschema"/>
  </ds:schemaRefs>
</ds:datastoreItem>
</file>

<file path=customXml/itemProps3.xml><?xml version="1.0" encoding="utf-8"?>
<ds:datastoreItem xmlns:ds="http://schemas.openxmlformats.org/officeDocument/2006/customXml" ds:itemID="{B8A754D3-6497-41C8-9B4B-582AB345AAC0}">
  <ds:schemaRefs>
    <ds:schemaRef ds:uri="http://schemas.microsoft.com/sharepoint/v3/contenttype/forms"/>
  </ds:schemaRefs>
</ds:datastoreItem>
</file>

<file path=customXml/itemProps4.xml><?xml version="1.0" encoding="utf-8"?>
<ds:datastoreItem xmlns:ds="http://schemas.openxmlformats.org/officeDocument/2006/customXml" ds:itemID="{38E393F8-6C9B-48A3-A097-F0974A4E465E}">
  <ds:schemaRefs>
    <ds:schemaRef ds:uri="http://www.novaplex.co.uk/templatestudio/document"/>
  </ds:schemaRefs>
</ds:datastoreItem>
</file>

<file path=customXml/itemProps5.xml><?xml version="1.0" encoding="utf-8"?>
<ds:datastoreItem xmlns:ds="http://schemas.openxmlformats.org/officeDocument/2006/customXml" ds:itemID="{EBA21BFD-142E-4F5D-8656-4496B0F5E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73450d-1c36-49c8-9316-f3e45eaac8b5"/>
    <ds:schemaRef ds:uri="f70d19b7-05bc-4d4a-99c5-4cb1b1091f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5D3823C-A49B-4981-BF23-07A28D8DF793}">
  <ds:schemaRefs>
    <ds:schemaRef ds:uri="http://schemas.microsoft.com/office/2006/metadata/properties"/>
    <ds:schemaRef ds:uri="http://schemas.microsoft.com/office/infopath/2007/PartnerControls"/>
    <ds:schemaRef ds:uri="9b73450d-1c36-49c8-9316-f3e45eaac8b5"/>
    <ds:schemaRef ds:uri="f70d19b7-05bc-4d4a-99c5-4cb1b1091f9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1721</Words>
  <Characters>9811</Characters>
  <Application>Microsoft Office Word</Application>
  <DocSecurity>0</DocSecurity>
  <Lines>81</Lines>
  <Paragraphs>23</Paragraphs>
  <ScaleCrop>false</ScaleCrop>
  <Company>HP</Company>
  <LinksUpToDate>false</LinksUpToDate>
  <CharactersWithSpaces>11509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Geraldine Rafferty</dc:creator>
  <cp:lastModifiedBy>Geraldine Rafferty</cp:lastModifiedBy>
  <cp:revision>2</cp:revision>
  <dcterms:created xsi:type="dcterms:W3CDTF">2024-09-05T15:58:00Z</dcterms:created>
  <dcterms:modified xsi:type="dcterms:W3CDTF">2024-09-05T15:58:00Z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15872">
    <vt:lpwstr>222</vt:lpwstr>
  </property>
  <property fmtid="{D5CDD505-2E9C-101B-9397-08002B2CF9AE}" pid="3" name="ComplianceAssetId">
    <vt:lpwstr/>
  </property>
  <property fmtid="{D5CDD505-2E9C-101B-9397-08002B2CF9AE}" pid="4" name="ContentTypeId">
    <vt:lpwstr>0x010100DCEFC1FDF4623B4DA4978CB9086118F1</vt:lpwstr>
  </property>
  <property fmtid="{D5CDD505-2E9C-101B-9397-08002B2CF9AE}" pid="5" name="MediaServiceImageTags">
    <vt:lpwstr/>
  </property>
  <property fmtid="{D5CDD505-2E9C-101B-9397-08002B2CF9AE}" pid="6" name="TemplateUrl">
    <vt:lpwstr/>
  </property>
  <property fmtid="{D5CDD505-2E9C-101B-9397-08002B2CF9AE}" pid="7" name="xd_ProgID">
    <vt:lpwstr/>
  </property>
  <property fmtid="{D5CDD505-2E9C-101B-9397-08002B2CF9AE}" pid="8" name="xd_Signature">
    <vt:bool>false</vt:bool>
  </property>
</Properties>
</file>