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68" w:rsidRPr="009A5696" w:rsidRDefault="00384168" w:rsidP="009A5696">
      <w:pPr>
        <w:jc w:val="both"/>
        <w:rPr>
          <w:szCs w:val="22"/>
        </w:rPr>
      </w:pPr>
    </w:p>
    <w:p w:rsidR="00093FE4" w:rsidRPr="009A5696" w:rsidRDefault="00093FE4" w:rsidP="009A5696">
      <w:pPr>
        <w:jc w:val="both"/>
        <w:rPr>
          <w:szCs w:val="22"/>
        </w:rPr>
      </w:pPr>
    </w:p>
    <w:p w:rsidR="00384168" w:rsidRPr="009A5696" w:rsidRDefault="009A5696" w:rsidP="009A5696">
      <w:pPr>
        <w:jc w:val="both"/>
        <w:rPr>
          <w:szCs w:val="22"/>
        </w:rPr>
      </w:pPr>
      <w:r>
        <w:rPr>
          <w:szCs w:val="22"/>
        </w:rPr>
        <w:t>Our Ref:</w:t>
      </w:r>
      <w:r>
        <w:rPr>
          <w:szCs w:val="22"/>
        </w:rPr>
        <w:tab/>
      </w:r>
      <w:r>
        <w:rPr>
          <w:szCs w:val="22"/>
        </w:rPr>
        <w:tab/>
      </w:r>
      <w:r>
        <w:rPr>
          <w:szCs w:val="22"/>
        </w:rPr>
        <w:tab/>
      </w:r>
      <w:r>
        <w:rPr>
          <w:szCs w:val="22"/>
        </w:rPr>
        <w:tab/>
      </w:r>
      <w:r>
        <w:rPr>
          <w:szCs w:val="22"/>
        </w:rPr>
        <w:tab/>
      </w:r>
      <w:proofErr w:type="gramStart"/>
      <w:r>
        <w:rPr>
          <w:szCs w:val="22"/>
        </w:rPr>
        <w:t>Your</w:t>
      </w:r>
      <w:proofErr w:type="gramEnd"/>
      <w:r>
        <w:rPr>
          <w:szCs w:val="22"/>
        </w:rPr>
        <w:t xml:space="preserve"> Ref:</w:t>
      </w:r>
      <w:r>
        <w:rPr>
          <w:szCs w:val="22"/>
        </w:rPr>
        <w:tab/>
      </w:r>
      <w:r>
        <w:rPr>
          <w:szCs w:val="22"/>
        </w:rPr>
        <w:tab/>
      </w:r>
      <w:r>
        <w:rPr>
          <w:szCs w:val="22"/>
        </w:rPr>
        <w:tab/>
      </w:r>
      <w:r>
        <w:rPr>
          <w:szCs w:val="22"/>
        </w:rPr>
        <w:tab/>
      </w:r>
      <w:r w:rsidR="00384168" w:rsidRPr="009A5696">
        <w:rPr>
          <w:szCs w:val="22"/>
        </w:rPr>
        <w:t>Date:</w:t>
      </w:r>
    </w:p>
    <w:p w:rsidR="0096294C" w:rsidRPr="009A5696" w:rsidRDefault="00086C7C" w:rsidP="009A5696">
      <w:pPr>
        <w:tabs>
          <w:tab w:val="left" w:pos="3600"/>
          <w:tab w:val="right" w:pos="9360"/>
        </w:tabs>
        <w:jc w:val="both"/>
        <w:rPr>
          <w:szCs w:val="22"/>
        </w:rPr>
      </w:pPr>
      <w:r w:rsidRPr="009A5696">
        <w:rPr>
          <w:szCs w:val="22"/>
        </w:rPr>
        <w:tab/>
      </w:r>
      <w:r w:rsidRPr="009A5696">
        <w:rPr>
          <w:szCs w:val="22"/>
        </w:rPr>
        <w:tab/>
      </w:r>
      <w:r w:rsidR="006367A6" w:rsidRPr="009A5696">
        <w:rPr>
          <w:szCs w:val="22"/>
        </w:rPr>
        <w:t xml:space="preserve"> </w:t>
      </w:r>
    </w:p>
    <w:p w:rsidR="00E420AF" w:rsidRPr="009A5696" w:rsidRDefault="00E420AF" w:rsidP="009A5696">
      <w:pPr>
        <w:tabs>
          <w:tab w:val="left" w:pos="3600"/>
          <w:tab w:val="right" w:pos="9360"/>
        </w:tabs>
        <w:jc w:val="both"/>
        <w:rPr>
          <w:szCs w:val="22"/>
        </w:rPr>
      </w:pPr>
    </w:p>
    <w:p w:rsidR="00E420AF" w:rsidRPr="009A5696" w:rsidRDefault="00E420AF" w:rsidP="009A5696">
      <w:pPr>
        <w:jc w:val="both"/>
        <w:rPr>
          <w:szCs w:val="22"/>
        </w:rPr>
      </w:pPr>
    </w:p>
    <w:p w:rsidR="001535B4" w:rsidRPr="009A5696" w:rsidRDefault="00093FE4" w:rsidP="009A5696">
      <w:pPr>
        <w:jc w:val="both"/>
        <w:rPr>
          <w:szCs w:val="22"/>
        </w:rPr>
      </w:pPr>
      <w:r w:rsidRPr="009A5696">
        <w:rPr>
          <w:szCs w:val="22"/>
        </w:rPr>
        <w:t>Draft letter for solicitors for issue under the Mediation Act 2017</w:t>
      </w:r>
    </w:p>
    <w:p w:rsidR="00093FE4" w:rsidRPr="009A5696" w:rsidRDefault="00093FE4" w:rsidP="009A5696">
      <w:pPr>
        <w:jc w:val="both"/>
        <w:rPr>
          <w:szCs w:val="22"/>
        </w:rPr>
      </w:pPr>
    </w:p>
    <w:p w:rsidR="00093FE4" w:rsidRPr="009A5696" w:rsidRDefault="00093FE4" w:rsidP="009A5696">
      <w:pPr>
        <w:jc w:val="both"/>
        <w:rPr>
          <w:szCs w:val="22"/>
        </w:rPr>
      </w:pPr>
    </w:p>
    <w:p w:rsidR="00093FE4" w:rsidRPr="009A5696" w:rsidRDefault="00093FE4" w:rsidP="009A5696">
      <w:pPr>
        <w:jc w:val="both"/>
        <w:rPr>
          <w:szCs w:val="22"/>
        </w:rPr>
      </w:pPr>
    </w:p>
    <w:p w:rsidR="00093FE4" w:rsidRPr="009A5696" w:rsidRDefault="00093FE4" w:rsidP="009A5696">
      <w:pPr>
        <w:jc w:val="both"/>
        <w:rPr>
          <w:szCs w:val="22"/>
        </w:rPr>
      </w:pPr>
      <w:r w:rsidRPr="009A5696">
        <w:rPr>
          <w:szCs w:val="22"/>
        </w:rPr>
        <w:t xml:space="preserve">Dear </w:t>
      </w:r>
    </w:p>
    <w:p w:rsidR="00093FE4" w:rsidRPr="009A5696" w:rsidRDefault="00093FE4" w:rsidP="009A5696">
      <w:pPr>
        <w:jc w:val="both"/>
        <w:rPr>
          <w:szCs w:val="22"/>
        </w:rPr>
      </w:pPr>
    </w:p>
    <w:p w:rsidR="00093FE4" w:rsidRPr="009A5696" w:rsidRDefault="009B5B59" w:rsidP="009A5696">
      <w:pPr>
        <w:jc w:val="both"/>
        <w:rPr>
          <w:szCs w:val="22"/>
        </w:rPr>
      </w:pPr>
      <w:r w:rsidRPr="009A5696">
        <w:rPr>
          <w:szCs w:val="22"/>
        </w:rPr>
        <w:t>The Mediation Act 2017</w:t>
      </w:r>
      <w:r w:rsidR="00737F1F" w:rsidRPr="009A5696">
        <w:rPr>
          <w:szCs w:val="22"/>
        </w:rPr>
        <w:t xml:space="preserve"> (‘the Act’)</w:t>
      </w:r>
      <w:r w:rsidRPr="009A5696">
        <w:rPr>
          <w:szCs w:val="22"/>
        </w:rPr>
        <w:t xml:space="preserve"> requires that in advance of issuing any proceedings, I should advise you to consider mediation as a means of attempting to resolve your dispute. Mediation is a voluntary process. We cannot therefore insist that the proposed defendant(s) submits to mediation but we can offer it </w:t>
      </w:r>
      <w:r w:rsidR="006C415B" w:rsidRPr="009A5696">
        <w:rPr>
          <w:szCs w:val="22"/>
        </w:rPr>
        <w:t xml:space="preserve">and </w:t>
      </w:r>
      <w:r w:rsidRPr="009A5696">
        <w:rPr>
          <w:szCs w:val="22"/>
        </w:rPr>
        <w:t xml:space="preserve">given the many advantages of </w:t>
      </w:r>
      <w:r w:rsidR="006C415B" w:rsidRPr="009A5696">
        <w:rPr>
          <w:szCs w:val="22"/>
        </w:rPr>
        <w:t xml:space="preserve">mediation </w:t>
      </w:r>
      <w:r w:rsidRPr="009A5696">
        <w:rPr>
          <w:szCs w:val="22"/>
        </w:rPr>
        <w:t>to both a plaintiff and a defendant, the d</w:t>
      </w:r>
      <w:r w:rsidR="006C415B" w:rsidRPr="009A5696">
        <w:rPr>
          <w:szCs w:val="22"/>
        </w:rPr>
        <w:t>efendant(s) may well agree to it</w:t>
      </w:r>
      <w:r w:rsidRPr="009A5696">
        <w:rPr>
          <w:szCs w:val="22"/>
        </w:rPr>
        <w:t xml:space="preserve">. </w:t>
      </w:r>
    </w:p>
    <w:p w:rsidR="009B5B59" w:rsidRPr="009A5696" w:rsidRDefault="009B5B59" w:rsidP="009A5696">
      <w:pPr>
        <w:jc w:val="both"/>
        <w:rPr>
          <w:szCs w:val="22"/>
        </w:rPr>
      </w:pPr>
    </w:p>
    <w:p w:rsidR="009B5B59" w:rsidRPr="009A5696" w:rsidRDefault="009B5B59" w:rsidP="009A5696">
      <w:pPr>
        <w:jc w:val="both"/>
        <w:rPr>
          <w:szCs w:val="22"/>
        </w:rPr>
      </w:pPr>
      <w:r w:rsidRPr="009A5696">
        <w:rPr>
          <w:szCs w:val="22"/>
        </w:rPr>
        <w:t xml:space="preserve">Mediation involves the appointment of a mediator who is entirely independent of the parties </w:t>
      </w:r>
      <w:r w:rsidR="006C415B" w:rsidRPr="009A5696">
        <w:rPr>
          <w:szCs w:val="22"/>
        </w:rPr>
        <w:t xml:space="preserve">and </w:t>
      </w:r>
      <w:r w:rsidRPr="009A5696">
        <w:rPr>
          <w:szCs w:val="22"/>
        </w:rPr>
        <w:t xml:space="preserve">whose role is to assist the parties to reach a mutually acceptable agreement to resolve their dispute. The mediator does not decide who is right or wrong. Their sole function is to </w:t>
      </w:r>
      <w:r w:rsidR="00737F1F" w:rsidRPr="009A5696">
        <w:rPr>
          <w:szCs w:val="22"/>
        </w:rPr>
        <w:t>assist the parties in arriving at a mutually agreeable solution.</w:t>
      </w:r>
    </w:p>
    <w:p w:rsidR="009B5B59" w:rsidRPr="009A5696" w:rsidRDefault="009B5B59" w:rsidP="009A5696">
      <w:pPr>
        <w:jc w:val="both"/>
        <w:rPr>
          <w:szCs w:val="22"/>
        </w:rPr>
      </w:pPr>
    </w:p>
    <w:p w:rsidR="009B5B59" w:rsidRPr="009A5696" w:rsidRDefault="009B5B59" w:rsidP="009A5696">
      <w:pPr>
        <w:jc w:val="both"/>
        <w:rPr>
          <w:szCs w:val="22"/>
        </w:rPr>
      </w:pPr>
      <w:r w:rsidRPr="009A5696">
        <w:rPr>
          <w:szCs w:val="22"/>
        </w:rPr>
        <w:t xml:space="preserve">The advantages and benefits of </w:t>
      </w:r>
      <w:r w:rsidR="002054BA" w:rsidRPr="009A5696">
        <w:rPr>
          <w:szCs w:val="22"/>
        </w:rPr>
        <w:t>mediation are generally regarded to be as follows:-</w:t>
      </w:r>
    </w:p>
    <w:p w:rsidR="002054BA" w:rsidRPr="009A5696" w:rsidRDefault="002054BA" w:rsidP="009A5696">
      <w:pPr>
        <w:jc w:val="both"/>
        <w:rPr>
          <w:szCs w:val="22"/>
        </w:rPr>
      </w:pPr>
    </w:p>
    <w:p w:rsidR="002054BA" w:rsidRPr="009A5696" w:rsidRDefault="002054BA" w:rsidP="009A5696">
      <w:pPr>
        <w:pStyle w:val="ListParagraph"/>
        <w:numPr>
          <w:ilvl w:val="0"/>
          <w:numId w:val="10"/>
        </w:numPr>
        <w:jc w:val="both"/>
        <w:rPr>
          <w:szCs w:val="22"/>
        </w:rPr>
      </w:pPr>
      <w:r w:rsidRPr="009A5696">
        <w:rPr>
          <w:szCs w:val="22"/>
        </w:rPr>
        <w:t>The process is relatively inexpensive. Both parties pay one half of the mediator</w:t>
      </w:r>
      <w:r w:rsidR="006C415B" w:rsidRPr="009A5696">
        <w:rPr>
          <w:szCs w:val="22"/>
        </w:rPr>
        <w:t>’</w:t>
      </w:r>
      <w:r w:rsidRPr="009A5696">
        <w:rPr>
          <w:szCs w:val="22"/>
        </w:rPr>
        <w:t xml:space="preserve">s fees. Any legal costs incurred in the mediation must be borne by the party obtaining the legal services. </w:t>
      </w:r>
    </w:p>
    <w:p w:rsidR="002054BA" w:rsidRPr="009A5696" w:rsidRDefault="002054BA" w:rsidP="009A5696">
      <w:pPr>
        <w:pStyle w:val="ListParagraph"/>
        <w:ind w:left="360"/>
        <w:jc w:val="both"/>
        <w:rPr>
          <w:szCs w:val="22"/>
        </w:rPr>
      </w:pPr>
    </w:p>
    <w:p w:rsidR="002054BA" w:rsidRPr="009A5696" w:rsidRDefault="002054BA" w:rsidP="009A5696">
      <w:pPr>
        <w:pStyle w:val="ListParagraph"/>
        <w:numPr>
          <w:ilvl w:val="0"/>
          <w:numId w:val="10"/>
        </w:numPr>
        <w:jc w:val="both"/>
        <w:rPr>
          <w:szCs w:val="22"/>
        </w:rPr>
      </w:pPr>
      <w:r w:rsidRPr="009A5696">
        <w:rPr>
          <w:szCs w:val="22"/>
        </w:rPr>
        <w:t xml:space="preserve">The parties are not confined to considering the issue that might be the subject of any court proceedings. If the parties wish to consider resolving other issues as part of </w:t>
      </w:r>
      <w:r w:rsidR="006C415B" w:rsidRPr="009A5696">
        <w:rPr>
          <w:szCs w:val="22"/>
        </w:rPr>
        <w:t>a wider context</w:t>
      </w:r>
      <w:r w:rsidRPr="009A5696">
        <w:rPr>
          <w:szCs w:val="22"/>
        </w:rPr>
        <w:t xml:space="preserve">, that is open to them. </w:t>
      </w:r>
    </w:p>
    <w:p w:rsidR="002054BA" w:rsidRPr="009A5696" w:rsidRDefault="002054BA" w:rsidP="009A5696">
      <w:pPr>
        <w:pStyle w:val="ListParagraph"/>
        <w:jc w:val="both"/>
        <w:rPr>
          <w:szCs w:val="22"/>
        </w:rPr>
      </w:pPr>
    </w:p>
    <w:p w:rsidR="002054BA" w:rsidRPr="009A5696" w:rsidRDefault="002054BA" w:rsidP="009A5696">
      <w:pPr>
        <w:pStyle w:val="ListParagraph"/>
        <w:numPr>
          <w:ilvl w:val="0"/>
          <w:numId w:val="10"/>
        </w:numPr>
        <w:jc w:val="both"/>
        <w:rPr>
          <w:szCs w:val="22"/>
        </w:rPr>
      </w:pPr>
      <w:r w:rsidRPr="009A5696">
        <w:rPr>
          <w:szCs w:val="22"/>
        </w:rPr>
        <w:t xml:space="preserve">Because mediation is not an adversarial process the parties are more likely to be in a position to resume a positive relationship following mediation than is the case following litigation. </w:t>
      </w:r>
    </w:p>
    <w:p w:rsidR="002054BA" w:rsidRPr="009A5696" w:rsidRDefault="002054BA" w:rsidP="009A5696">
      <w:pPr>
        <w:pStyle w:val="ListParagraph"/>
        <w:jc w:val="both"/>
        <w:rPr>
          <w:szCs w:val="22"/>
        </w:rPr>
      </w:pPr>
    </w:p>
    <w:p w:rsidR="002054BA" w:rsidRPr="009A5696" w:rsidRDefault="002054BA" w:rsidP="009A5696">
      <w:pPr>
        <w:pStyle w:val="ListParagraph"/>
        <w:numPr>
          <w:ilvl w:val="0"/>
          <w:numId w:val="10"/>
        </w:numPr>
        <w:jc w:val="both"/>
        <w:rPr>
          <w:szCs w:val="22"/>
        </w:rPr>
      </w:pPr>
      <w:r w:rsidRPr="009A5696">
        <w:rPr>
          <w:szCs w:val="22"/>
        </w:rPr>
        <w:t xml:space="preserve">The process is entirely confidential. If it is unsuccessful and litigation follows, neither party is entitled to advise the Court of what occurred in the mediation (subject to the exceptions that arise out </w:t>
      </w:r>
      <w:r w:rsidR="006C415B" w:rsidRPr="009A5696">
        <w:rPr>
          <w:szCs w:val="22"/>
        </w:rPr>
        <w:t xml:space="preserve">of </w:t>
      </w:r>
      <w:r w:rsidRPr="009A5696">
        <w:rPr>
          <w:szCs w:val="22"/>
        </w:rPr>
        <w:t xml:space="preserve">Section 10 of the Act). </w:t>
      </w:r>
    </w:p>
    <w:p w:rsidR="002054BA" w:rsidRPr="009A5696" w:rsidRDefault="002054BA" w:rsidP="009A5696">
      <w:pPr>
        <w:pStyle w:val="ListParagraph"/>
        <w:jc w:val="both"/>
        <w:rPr>
          <w:szCs w:val="22"/>
        </w:rPr>
      </w:pPr>
    </w:p>
    <w:p w:rsidR="002054BA" w:rsidRPr="009A5696" w:rsidRDefault="002054BA" w:rsidP="009A5696">
      <w:pPr>
        <w:pStyle w:val="ListParagraph"/>
        <w:numPr>
          <w:ilvl w:val="0"/>
          <w:numId w:val="10"/>
        </w:numPr>
        <w:jc w:val="both"/>
        <w:rPr>
          <w:szCs w:val="22"/>
        </w:rPr>
      </w:pPr>
      <w:r w:rsidRPr="009A5696">
        <w:rPr>
          <w:szCs w:val="22"/>
        </w:rPr>
        <w:t>Mediation has a high success rate</w:t>
      </w:r>
      <w:r w:rsidR="006C415B" w:rsidRPr="009A5696">
        <w:rPr>
          <w:szCs w:val="22"/>
        </w:rPr>
        <w:t>.</w:t>
      </w:r>
      <w:r w:rsidRPr="009A5696">
        <w:rPr>
          <w:szCs w:val="22"/>
        </w:rPr>
        <w:t xml:space="preserve"> </w:t>
      </w:r>
      <w:r w:rsidR="006C415B" w:rsidRPr="009A5696">
        <w:rPr>
          <w:szCs w:val="22"/>
        </w:rPr>
        <w:t>B</w:t>
      </w:r>
      <w:r w:rsidRPr="009A5696">
        <w:rPr>
          <w:szCs w:val="22"/>
        </w:rPr>
        <w:t xml:space="preserve">ecause of the confidentiality of the process it is impossible to be precise, but most mediators would claim to have a success rate of at least 70%. </w:t>
      </w:r>
    </w:p>
    <w:p w:rsidR="002054BA" w:rsidRPr="009A5696" w:rsidRDefault="002054BA" w:rsidP="009A5696">
      <w:pPr>
        <w:pStyle w:val="ListParagraph"/>
        <w:jc w:val="both"/>
        <w:rPr>
          <w:szCs w:val="22"/>
        </w:rPr>
      </w:pPr>
    </w:p>
    <w:p w:rsidR="002054BA" w:rsidRPr="009A5696" w:rsidRDefault="002054BA" w:rsidP="009A5696">
      <w:pPr>
        <w:pStyle w:val="ListParagraph"/>
        <w:numPr>
          <w:ilvl w:val="0"/>
          <w:numId w:val="10"/>
        </w:numPr>
        <w:jc w:val="both"/>
        <w:rPr>
          <w:szCs w:val="22"/>
        </w:rPr>
      </w:pPr>
      <w:r w:rsidRPr="009A5696">
        <w:rPr>
          <w:szCs w:val="22"/>
        </w:rPr>
        <w:t xml:space="preserve">Mediation, unlike litigation, is a fast process. </w:t>
      </w:r>
      <w:proofErr w:type="gramStart"/>
      <w:r w:rsidRPr="009A5696">
        <w:rPr>
          <w:szCs w:val="22"/>
        </w:rPr>
        <w:t>A mediation</w:t>
      </w:r>
      <w:proofErr w:type="gramEnd"/>
      <w:r w:rsidRPr="009A5696">
        <w:rPr>
          <w:szCs w:val="22"/>
        </w:rPr>
        <w:t xml:space="preserve"> would normally only last one day and one would expect the mediation to take place a month or so after the mediator is appointed. </w:t>
      </w:r>
    </w:p>
    <w:p w:rsidR="002054BA" w:rsidRPr="009A5696" w:rsidRDefault="002054BA" w:rsidP="009A5696">
      <w:pPr>
        <w:pStyle w:val="ListParagraph"/>
        <w:jc w:val="both"/>
        <w:rPr>
          <w:szCs w:val="22"/>
        </w:rPr>
      </w:pPr>
    </w:p>
    <w:p w:rsidR="009A5696" w:rsidRPr="009A5696" w:rsidRDefault="002054BA" w:rsidP="009A5696">
      <w:pPr>
        <w:jc w:val="both"/>
        <w:rPr>
          <w:iCs/>
          <w:color w:val="000000" w:themeColor="text1"/>
          <w:szCs w:val="22"/>
        </w:rPr>
      </w:pPr>
      <w:r w:rsidRPr="009A5696">
        <w:rPr>
          <w:szCs w:val="22"/>
        </w:rPr>
        <w:t xml:space="preserve">If the parties cannot agree upon a mediator, there are a number of institutions who will make an appointment. These include the Law Society, the Chartered Institute of Arbitrators, Mediator’s Institute of Ireland and Mediation Ireland. </w:t>
      </w:r>
      <w:r w:rsidR="00BB2E27" w:rsidRPr="009A5696">
        <w:rPr>
          <w:iCs/>
          <w:color w:val="000000" w:themeColor="text1"/>
          <w:szCs w:val="22"/>
        </w:rPr>
        <w:t xml:space="preserve">The names and addresses of the mediators registered with the Law Society </w:t>
      </w:r>
      <w:r w:rsidR="00894B75">
        <w:rPr>
          <w:iCs/>
          <w:color w:val="000000" w:themeColor="text1"/>
          <w:szCs w:val="22"/>
        </w:rPr>
        <w:t>are</w:t>
      </w:r>
      <w:r w:rsidR="00BB2E27" w:rsidRPr="009A5696">
        <w:rPr>
          <w:iCs/>
          <w:color w:val="000000" w:themeColor="text1"/>
          <w:szCs w:val="22"/>
        </w:rPr>
        <w:t xml:space="preserve"> available online through their</w:t>
      </w:r>
      <w:r w:rsidR="009A5696">
        <w:rPr>
          <w:iCs/>
          <w:color w:val="000000" w:themeColor="text1"/>
          <w:szCs w:val="22"/>
        </w:rPr>
        <w:t xml:space="preserve"> ‘</w:t>
      </w:r>
      <w:hyperlink r:id="rId8" w:history="1">
        <w:r w:rsidR="00894B75" w:rsidRPr="00894B75">
          <w:rPr>
            <w:rStyle w:val="Hyperlink"/>
            <w:iCs/>
            <w:szCs w:val="22"/>
          </w:rPr>
          <w:t>Find a Mediator</w:t>
        </w:r>
      </w:hyperlink>
      <w:r w:rsidR="00894B75">
        <w:rPr>
          <w:iCs/>
          <w:color w:val="000000" w:themeColor="text1"/>
          <w:szCs w:val="22"/>
        </w:rPr>
        <w:t xml:space="preserve">’ </w:t>
      </w:r>
      <w:r w:rsidR="009A5696" w:rsidRPr="009A5696">
        <w:rPr>
          <w:iCs/>
          <w:color w:val="000000" w:themeColor="text1"/>
          <w:szCs w:val="22"/>
        </w:rPr>
        <w:t>facility</w:t>
      </w:r>
      <w:r w:rsidR="00894B75">
        <w:rPr>
          <w:iCs/>
          <w:color w:val="000000" w:themeColor="text1"/>
          <w:szCs w:val="22"/>
        </w:rPr>
        <w:t>.</w:t>
      </w:r>
      <w:bookmarkStart w:id="0" w:name="_GoBack"/>
      <w:bookmarkEnd w:id="0"/>
    </w:p>
    <w:p w:rsidR="002054BA" w:rsidRPr="009A5696" w:rsidRDefault="002054BA" w:rsidP="009A5696">
      <w:pPr>
        <w:jc w:val="both"/>
        <w:rPr>
          <w:szCs w:val="22"/>
        </w:rPr>
      </w:pPr>
      <w:r w:rsidRPr="009A5696">
        <w:rPr>
          <w:szCs w:val="22"/>
        </w:rPr>
        <w:t xml:space="preserve">All of these mediators would have appropriate qualifications. However some mediators are better qualified than others in specialised areas of dispute. If you are interested in pursuing mediation, I would be happy to discuss with you how we might go about finding a mediator with an appropriate skill set to resolve your dispute. </w:t>
      </w:r>
    </w:p>
    <w:p w:rsidR="002054BA" w:rsidRPr="009A5696" w:rsidRDefault="002054BA" w:rsidP="009A5696">
      <w:pPr>
        <w:jc w:val="both"/>
        <w:rPr>
          <w:szCs w:val="22"/>
        </w:rPr>
      </w:pPr>
    </w:p>
    <w:p w:rsidR="00B06884" w:rsidRPr="009A5696" w:rsidRDefault="002054BA" w:rsidP="009A5696">
      <w:pPr>
        <w:jc w:val="both"/>
        <w:rPr>
          <w:szCs w:val="22"/>
        </w:rPr>
      </w:pPr>
      <w:r w:rsidRPr="009A5696">
        <w:rPr>
          <w:szCs w:val="22"/>
        </w:rPr>
        <w:t xml:space="preserve">I am obliged to inform you of the content of Sections 10 and 11 and sub-sections 14(2) and (3) of the Act. I am attaching at Appendix </w:t>
      </w:r>
      <w:r w:rsidR="00BB2E27" w:rsidRPr="009A5696">
        <w:rPr>
          <w:szCs w:val="22"/>
        </w:rPr>
        <w:t>A</w:t>
      </w:r>
      <w:r w:rsidR="009A5696">
        <w:rPr>
          <w:szCs w:val="22"/>
        </w:rPr>
        <w:t>,</w:t>
      </w:r>
      <w:r w:rsidR="00BB2E27" w:rsidRPr="009A5696">
        <w:rPr>
          <w:szCs w:val="22"/>
        </w:rPr>
        <w:t xml:space="preserve"> </w:t>
      </w:r>
      <w:r w:rsidRPr="009A5696">
        <w:rPr>
          <w:szCs w:val="22"/>
        </w:rPr>
        <w:t xml:space="preserve">a copy of Sections 10, 11 and 14. </w:t>
      </w:r>
    </w:p>
    <w:p w:rsidR="00B06884" w:rsidRPr="009A5696" w:rsidRDefault="00B06884" w:rsidP="009A5696">
      <w:pPr>
        <w:jc w:val="both"/>
        <w:rPr>
          <w:szCs w:val="22"/>
        </w:rPr>
      </w:pPr>
    </w:p>
    <w:p w:rsidR="00B06884" w:rsidRPr="009A5696" w:rsidRDefault="00B06884" w:rsidP="009A5696">
      <w:pPr>
        <w:jc w:val="both"/>
        <w:rPr>
          <w:szCs w:val="22"/>
        </w:rPr>
      </w:pPr>
      <w:r w:rsidRPr="009A5696">
        <w:rPr>
          <w:szCs w:val="22"/>
        </w:rPr>
        <w:t xml:space="preserve">– </w:t>
      </w:r>
      <w:r w:rsidR="002054BA" w:rsidRPr="009A5696">
        <w:rPr>
          <w:szCs w:val="22"/>
        </w:rPr>
        <w:t xml:space="preserve">Section 10 relates to confidentiality and sets out the exceptions to which I referred above. </w:t>
      </w:r>
    </w:p>
    <w:p w:rsidR="00B06884" w:rsidRPr="009A5696" w:rsidRDefault="00B06884" w:rsidP="009A5696">
      <w:pPr>
        <w:jc w:val="both"/>
        <w:rPr>
          <w:szCs w:val="22"/>
        </w:rPr>
      </w:pPr>
      <w:r w:rsidRPr="009A5696">
        <w:rPr>
          <w:szCs w:val="22"/>
        </w:rPr>
        <w:t xml:space="preserve">– </w:t>
      </w:r>
      <w:r w:rsidR="002054BA" w:rsidRPr="009A5696">
        <w:rPr>
          <w:szCs w:val="22"/>
        </w:rPr>
        <w:t xml:space="preserve">Section 11 deals with enforceability. </w:t>
      </w:r>
    </w:p>
    <w:p w:rsidR="00B06884" w:rsidRPr="009A5696" w:rsidRDefault="00B06884" w:rsidP="009A5696">
      <w:pPr>
        <w:jc w:val="both"/>
        <w:rPr>
          <w:szCs w:val="22"/>
        </w:rPr>
      </w:pPr>
    </w:p>
    <w:p w:rsidR="002054BA" w:rsidRPr="009A5696" w:rsidRDefault="00B06884" w:rsidP="009A5696">
      <w:pPr>
        <w:jc w:val="both"/>
        <w:rPr>
          <w:szCs w:val="22"/>
        </w:rPr>
      </w:pPr>
      <w:r w:rsidRPr="009A5696">
        <w:rPr>
          <w:szCs w:val="22"/>
        </w:rPr>
        <w:t xml:space="preserve">A </w:t>
      </w:r>
      <w:r w:rsidR="002054BA" w:rsidRPr="009A5696">
        <w:rPr>
          <w:szCs w:val="22"/>
        </w:rPr>
        <w:t>mediation settlement is generally enforceable as a legal contract between the parties. Section 14(2) requires a solicitor when instituting proceedings to file in court a statutory declaration confirming that he or she has performed the obligations imposed by section 14(1)</w:t>
      </w:r>
      <w:r w:rsidR="001B4886" w:rsidRPr="009A5696">
        <w:rPr>
          <w:szCs w:val="22"/>
        </w:rPr>
        <w:t>,</w:t>
      </w:r>
      <w:r w:rsidR="002054BA" w:rsidRPr="009A5696">
        <w:rPr>
          <w:szCs w:val="22"/>
        </w:rPr>
        <w:t xml:space="preserve"> </w:t>
      </w:r>
      <w:r w:rsidRPr="009A5696">
        <w:rPr>
          <w:szCs w:val="22"/>
        </w:rPr>
        <w:t xml:space="preserve">to advise the client as to </w:t>
      </w:r>
      <w:r w:rsidR="00FD7B0E" w:rsidRPr="009A5696">
        <w:rPr>
          <w:szCs w:val="22"/>
        </w:rPr>
        <w:t xml:space="preserve">the nature of mediation, benefits et cetera </w:t>
      </w:r>
      <w:r w:rsidR="002054BA" w:rsidRPr="009A5696">
        <w:rPr>
          <w:szCs w:val="22"/>
        </w:rPr>
        <w:t xml:space="preserve">and sub-section (3) states that if a solicitor fails to do so the Court will adjourn the proceeding until the solicitor is in a position to provide such a declaration. </w:t>
      </w:r>
    </w:p>
    <w:p w:rsidR="00B06884" w:rsidRPr="009A5696" w:rsidRDefault="00B06884" w:rsidP="009A5696">
      <w:pPr>
        <w:jc w:val="both"/>
        <w:rPr>
          <w:szCs w:val="22"/>
        </w:rPr>
      </w:pPr>
    </w:p>
    <w:p w:rsidR="002054BA" w:rsidRPr="009A5696" w:rsidRDefault="001B4886" w:rsidP="009A5696">
      <w:pPr>
        <w:jc w:val="both"/>
        <w:rPr>
          <w:szCs w:val="22"/>
        </w:rPr>
      </w:pPr>
      <w:r w:rsidRPr="009A5696">
        <w:rPr>
          <w:szCs w:val="22"/>
        </w:rPr>
        <w:t>Bearing the above in mind, and having regard to the facts relating to your own dispute, I would advise as follows:-</w:t>
      </w:r>
    </w:p>
    <w:p w:rsidR="001B4886" w:rsidRPr="009A5696" w:rsidRDefault="001B4886" w:rsidP="009A5696">
      <w:pPr>
        <w:jc w:val="both"/>
        <w:rPr>
          <w:szCs w:val="22"/>
        </w:rPr>
      </w:pPr>
    </w:p>
    <w:p w:rsidR="001B4886" w:rsidRPr="009A5696" w:rsidRDefault="001B4886" w:rsidP="009A5696">
      <w:pPr>
        <w:jc w:val="both"/>
        <w:rPr>
          <w:szCs w:val="22"/>
        </w:rPr>
      </w:pPr>
      <w:r w:rsidRPr="009A5696">
        <w:rPr>
          <w:i/>
          <w:szCs w:val="22"/>
        </w:rPr>
        <w:t>(The solicitor should go on to give specific advice as to the appropriateness or otherwise of mediation in the particular circumstances of the client</w:t>
      </w:r>
      <w:r w:rsidR="00737F1F" w:rsidRPr="009A5696">
        <w:rPr>
          <w:i/>
          <w:szCs w:val="22"/>
        </w:rPr>
        <w:t>’</w:t>
      </w:r>
      <w:r w:rsidRPr="009A5696">
        <w:rPr>
          <w:i/>
          <w:szCs w:val="22"/>
        </w:rPr>
        <w:t xml:space="preserve">s dispute. The solicitor should bear in mind in doing so the provisions of Section 21 as indicative of the approach the court is likely to take to </w:t>
      </w:r>
      <w:r w:rsidR="00625B68" w:rsidRPr="009A5696">
        <w:rPr>
          <w:i/>
          <w:szCs w:val="22"/>
        </w:rPr>
        <w:t xml:space="preserve">a </w:t>
      </w:r>
      <w:r w:rsidRPr="009A5696">
        <w:rPr>
          <w:i/>
          <w:szCs w:val="22"/>
        </w:rPr>
        <w:t>party who refuses to consider engaging in mediation</w:t>
      </w:r>
      <w:r w:rsidR="00625B68" w:rsidRPr="009A5696">
        <w:rPr>
          <w:i/>
          <w:szCs w:val="22"/>
        </w:rPr>
        <w:t>. The solicitor should ensure that he receives instructions from the client in response to the correspondence before commencing proceedings</w:t>
      </w:r>
      <w:r w:rsidRPr="009A5696">
        <w:rPr>
          <w:i/>
          <w:szCs w:val="22"/>
        </w:rPr>
        <w:t xml:space="preserve">). </w:t>
      </w:r>
    </w:p>
    <w:p w:rsidR="001B4886" w:rsidRPr="009A5696" w:rsidRDefault="001B4886" w:rsidP="009A5696">
      <w:pPr>
        <w:jc w:val="both"/>
        <w:rPr>
          <w:szCs w:val="22"/>
        </w:rPr>
      </w:pPr>
    </w:p>
    <w:p w:rsidR="002054BA" w:rsidRPr="009A5696" w:rsidRDefault="002054BA" w:rsidP="009A5696">
      <w:pPr>
        <w:jc w:val="both"/>
        <w:rPr>
          <w:szCs w:val="22"/>
        </w:rPr>
      </w:pPr>
      <w:r w:rsidRPr="009A5696">
        <w:rPr>
          <w:szCs w:val="22"/>
        </w:rPr>
        <w:t>Yours sincerely</w:t>
      </w:r>
    </w:p>
    <w:p w:rsidR="002054BA" w:rsidRPr="009A5696" w:rsidRDefault="002054BA" w:rsidP="009A5696">
      <w:pPr>
        <w:jc w:val="both"/>
        <w:rPr>
          <w:szCs w:val="22"/>
        </w:rPr>
      </w:pPr>
    </w:p>
    <w:p w:rsidR="002054BA" w:rsidRPr="009A5696" w:rsidRDefault="002054BA" w:rsidP="009A5696">
      <w:pPr>
        <w:jc w:val="both"/>
        <w:rPr>
          <w:szCs w:val="22"/>
        </w:rPr>
      </w:pPr>
    </w:p>
    <w:p w:rsidR="002054BA" w:rsidRPr="009A5696" w:rsidRDefault="002054BA" w:rsidP="009A5696">
      <w:pPr>
        <w:jc w:val="both"/>
        <w:rPr>
          <w:szCs w:val="22"/>
        </w:rPr>
      </w:pPr>
    </w:p>
    <w:p w:rsidR="002054BA" w:rsidRPr="009A5696" w:rsidRDefault="002054BA" w:rsidP="009A5696">
      <w:pPr>
        <w:jc w:val="both"/>
        <w:rPr>
          <w:szCs w:val="22"/>
        </w:rPr>
      </w:pPr>
    </w:p>
    <w:p w:rsidR="002054BA" w:rsidRPr="009A5696" w:rsidRDefault="002054BA" w:rsidP="009A5696">
      <w:pPr>
        <w:jc w:val="both"/>
        <w:rPr>
          <w:szCs w:val="22"/>
        </w:rPr>
      </w:pPr>
    </w:p>
    <w:p w:rsidR="002054BA" w:rsidRPr="009A5696" w:rsidRDefault="002054BA" w:rsidP="009A5696">
      <w:pPr>
        <w:jc w:val="both"/>
        <w:rPr>
          <w:szCs w:val="22"/>
        </w:rPr>
      </w:pPr>
      <w:r w:rsidRPr="009A5696">
        <w:rPr>
          <w:szCs w:val="22"/>
        </w:rPr>
        <w:t>________________________</w:t>
      </w:r>
    </w:p>
    <w:p w:rsidR="002054BA" w:rsidRPr="009A5696" w:rsidRDefault="002054BA" w:rsidP="009A5696">
      <w:pPr>
        <w:jc w:val="both"/>
        <w:rPr>
          <w:b/>
          <w:szCs w:val="22"/>
        </w:rPr>
      </w:pPr>
    </w:p>
    <w:p w:rsidR="002054BA" w:rsidRPr="009A5696" w:rsidRDefault="002054BA" w:rsidP="009A5696">
      <w:pPr>
        <w:jc w:val="both"/>
        <w:rPr>
          <w:b/>
          <w:szCs w:val="22"/>
        </w:rPr>
      </w:pPr>
    </w:p>
    <w:p w:rsidR="002054BA" w:rsidRPr="009A5696" w:rsidRDefault="002054BA" w:rsidP="009A5696">
      <w:pPr>
        <w:jc w:val="both"/>
        <w:rPr>
          <w:b/>
          <w:szCs w:val="22"/>
        </w:rPr>
      </w:pPr>
    </w:p>
    <w:p w:rsidR="002054BA" w:rsidRPr="009A5696" w:rsidRDefault="002054BA" w:rsidP="009A5696">
      <w:pPr>
        <w:jc w:val="both"/>
        <w:rPr>
          <w:b/>
          <w:szCs w:val="22"/>
        </w:rPr>
      </w:pPr>
      <w:r w:rsidRPr="009A5696">
        <w:rPr>
          <w:b/>
          <w:szCs w:val="22"/>
        </w:rPr>
        <w:t xml:space="preserve">Note 1: </w:t>
      </w:r>
      <w:r w:rsidRPr="009A5696">
        <w:rPr>
          <w:b/>
          <w:szCs w:val="22"/>
        </w:rPr>
        <w:tab/>
        <w:t xml:space="preserve">The above is a general letter meeting the requirements of the Mediation Act 2017. It should be modified to meet the circumstances of a particular dispute. It should in particular be modified if the dispute arises out of a family law issue. </w:t>
      </w:r>
    </w:p>
    <w:p w:rsidR="002054BA" w:rsidRPr="009A5696" w:rsidRDefault="002054BA" w:rsidP="009A5696">
      <w:pPr>
        <w:jc w:val="both"/>
        <w:rPr>
          <w:b/>
          <w:szCs w:val="22"/>
        </w:rPr>
      </w:pPr>
    </w:p>
    <w:p w:rsidR="002054BA" w:rsidRPr="009A5696" w:rsidRDefault="002054BA" w:rsidP="009A5696">
      <w:pPr>
        <w:jc w:val="both"/>
        <w:rPr>
          <w:b/>
          <w:szCs w:val="22"/>
        </w:rPr>
      </w:pPr>
      <w:r w:rsidRPr="009A5696">
        <w:rPr>
          <w:b/>
          <w:szCs w:val="22"/>
        </w:rPr>
        <w:t xml:space="preserve">Note 2: </w:t>
      </w:r>
      <w:r w:rsidRPr="009A5696">
        <w:rPr>
          <w:b/>
          <w:szCs w:val="22"/>
        </w:rPr>
        <w:tab/>
        <w:t>Section 14(1</w:t>
      </w:r>
      <w:proofErr w:type="gramStart"/>
      <w:r w:rsidRPr="009A5696">
        <w:rPr>
          <w:b/>
          <w:szCs w:val="22"/>
        </w:rPr>
        <w:t>)(</w:t>
      </w:r>
      <w:proofErr w:type="gramEnd"/>
      <w:r w:rsidRPr="009A5696">
        <w:rPr>
          <w:b/>
          <w:szCs w:val="22"/>
        </w:rPr>
        <w:t xml:space="preserve">d) requires the solicitor to advise the client that mediation may not be an appropriate means of resolving the dispute where the safety of the client and / or their children is at risk. </w:t>
      </w:r>
    </w:p>
    <w:p w:rsidR="002054BA" w:rsidRPr="009A5696" w:rsidRDefault="002054BA" w:rsidP="009A5696">
      <w:pPr>
        <w:jc w:val="both"/>
        <w:rPr>
          <w:b/>
          <w:szCs w:val="22"/>
        </w:rPr>
      </w:pPr>
    </w:p>
    <w:p w:rsidR="002054BA" w:rsidRPr="009A5696" w:rsidRDefault="002054BA" w:rsidP="009A5696">
      <w:pPr>
        <w:jc w:val="both"/>
        <w:rPr>
          <w:szCs w:val="22"/>
        </w:rPr>
      </w:pPr>
    </w:p>
    <w:sectPr w:rsidR="002054BA" w:rsidRPr="009A5696">
      <w:footerReference w:type="even" r:id="rId9"/>
      <w:footerReference w:type="default" r:id="rId10"/>
      <w:pgSz w:w="11909" w:h="16834" w:code="9"/>
      <w:pgMar w:top="1440" w:right="1440" w:bottom="1512" w:left="1440" w:header="720" w:footer="720"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96" w:rsidRDefault="009A5696">
      <w:r>
        <w:separator/>
      </w:r>
    </w:p>
  </w:endnote>
  <w:endnote w:type="continuationSeparator" w:id="0">
    <w:p w:rsidR="009A5696" w:rsidRDefault="009A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96" w:rsidRDefault="009A56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5696" w:rsidRDefault="009A56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96" w:rsidRDefault="009A56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B75">
      <w:rPr>
        <w:rStyle w:val="PageNumber"/>
        <w:noProof/>
      </w:rPr>
      <w:t>2</w:t>
    </w:r>
    <w:r>
      <w:rPr>
        <w:rStyle w:val="PageNumber"/>
      </w:rPr>
      <w:fldChar w:fldCharType="end"/>
    </w:r>
  </w:p>
  <w:p w:rsidR="009A5696" w:rsidRDefault="009A56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96" w:rsidRDefault="009A5696">
      <w:r>
        <w:separator/>
      </w:r>
    </w:p>
  </w:footnote>
  <w:footnote w:type="continuationSeparator" w:id="0">
    <w:p w:rsidR="009A5696" w:rsidRDefault="009A5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0B4"/>
    <w:multiLevelType w:val="hybridMultilevel"/>
    <w:tmpl w:val="46A46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9C6650"/>
    <w:multiLevelType w:val="multilevel"/>
    <w:tmpl w:val="E26E32C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291B3CF7"/>
    <w:multiLevelType w:val="hybridMultilevel"/>
    <w:tmpl w:val="E26E32C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58F6D33"/>
    <w:multiLevelType w:val="hybridMultilevel"/>
    <w:tmpl w:val="2E48DB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36F93DF2"/>
    <w:multiLevelType w:val="hybridMultilevel"/>
    <w:tmpl w:val="81CE54D0"/>
    <w:lvl w:ilvl="0" w:tplc="0409000F">
      <w:start w:val="1"/>
      <w:numFmt w:val="decimal"/>
      <w:lvlText w:val="%1."/>
      <w:lvlJc w:val="left"/>
      <w:pPr>
        <w:tabs>
          <w:tab w:val="num" w:pos="720"/>
        </w:tabs>
        <w:ind w:left="720" w:hanging="360"/>
      </w:pPr>
    </w:lvl>
    <w:lvl w:ilvl="1" w:tplc="A95CE15A">
      <w:start w:val="1"/>
      <w:numFmt w:val="bullet"/>
      <w:lvlText w:val=""/>
      <w:lvlJc w:val="left"/>
      <w:pPr>
        <w:tabs>
          <w:tab w:val="num" w:pos="1647"/>
        </w:tabs>
        <w:ind w:left="1647" w:hanging="567"/>
      </w:pPr>
      <w:rPr>
        <w:rFonts w:ascii="Symbol" w:hAnsi="Symbol" w:hint="default"/>
      </w:rPr>
    </w:lvl>
    <w:lvl w:ilvl="2" w:tplc="63CC282C">
      <w:start w:val="4"/>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D3061"/>
    <w:multiLevelType w:val="multilevel"/>
    <w:tmpl w:val="CD388DC2"/>
    <w:lvl w:ilvl="0">
      <w:start w:val="1"/>
      <w:numFmt w:val="decimal"/>
      <w:lvlText w:val="%1."/>
      <w:lvlJc w:val="left"/>
      <w:pPr>
        <w:tabs>
          <w:tab w:val="num" w:pos="720"/>
        </w:tabs>
        <w:ind w:left="720" w:hanging="360"/>
      </w:pPr>
    </w:lvl>
    <w:lvl w:ilvl="1">
      <w:start w:val="1"/>
      <w:numFmt w:val="bullet"/>
      <w:lvlText w:val=""/>
      <w:lvlJc w:val="left"/>
      <w:pPr>
        <w:tabs>
          <w:tab w:val="num" w:pos="1647"/>
        </w:tabs>
        <w:ind w:left="1647" w:hanging="567"/>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0214544"/>
    <w:multiLevelType w:val="hybridMultilevel"/>
    <w:tmpl w:val="01043C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3143072"/>
    <w:multiLevelType w:val="hybridMultilevel"/>
    <w:tmpl w:val="56F6B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D128EA"/>
    <w:multiLevelType w:val="multilevel"/>
    <w:tmpl w:val="CD388DC2"/>
    <w:lvl w:ilvl="0">
      <w:start w:val="1"/>
      <w:numFmt w:val="decimal"/>
      <w:lvlText w:val="%1."/>
      <w:lvlJc w:val="left"/>
      <w:pPr>
        <w:tabs>
          <w:tab w:val="num" w:pos="720"/>
        </w:tabs>
        <w:ind w:left="720" w:hanging="360"/>
      </w:pPr>
    </w:lvl>
    <w:lvl w:ilvl="1">
      <w:start w:val="1"/>
      <w:numFmt w:val="bullet"/>
      <w:lvlText w:val=""/>
      <w:lvlJc w:val="left"/>
      <w:pPr>
        <w:tabs>
          <w:tab w:val="num" w:pos="1647"/>
        </w:tabs>
        <w:ind w:left="1647" w:hanging="567"/>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FE4FE1"/>
    <w:multiLevelType w:val="hybridMultilevel"/>
    <w:tmpl w:val="BAC47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4"/>
  </w:num>
  <w:num w:numId="5">
    <w:abstractNumId w:val="8"/>
  </w:num>
  <w:num w:numId="6">
    <w:abstractNumId w:val="5"/>
  </w:num>
  <w:num w:numId="7">
    <w:abstractNumId w:val="2"/>
  </w:num>
  <w:num w:numId="8">
    <w:abstractNumId w:val="9"/>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SO">
    <w15:presenceInfo w15:providerId="None" w15:userId="CS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24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E4"/>
    <w:rsid w:val="0000222E"/>
    <w:rsid w:val="00034B7D"/>
    <w:rsid w:val="00052834"/>
    <w:rsid w:val="00054A2E"/>
    <w:rsid w:val="00061EC4"/>
    <w:rsid w:val="00061F9F"/>
    <w:rsid w:val="000679B0"/>
    <w:rsid w:val="00086C7C"/>
    <w:rsid w:val="00093FE4"/>
    <w:rsid w:val="000A1661"/>
    <w:rsid w:val="000D0C6E"/>
    <w:rsid w:val="000D75F4"/>
    <w:rsid w:val="000E75A1"/>
    <w:rsid w:val="000F0AD2"/>
    <w:rsid w:val="000F3C09"/>
    <w:rsid w:val="00140B1A"/>
    <w:rsid w:val="001451B6"/>
    <w:rsid w:val="001535B4"/>
    <w:rsid w:val="00191F6B"/>
    <w:rsid w:val="001941D2"/>
    <w:rsid w:val="001A1117"/>
    <w:rsid w:val="001B4886"/>
    <w:rsid w:val="001D0CC4"/>
    <w:rsid w:val="001E14BF"/>
    <w:rsid w:val="002054BA"/>
    <w:rsid w:val="00206C7C"/>
    <w:rsid w:val="002212FF"/>
    <w:rsid w:val="0023153D"/>
    <w:rsid w:val="002812D2"/>
    <w:rsid w:val="002917B4"/>
    <w:rsid w:val="002B71F2"/>
    <w:rsid w:val="002C4294"/>
    <w:rsid w:val="002D2ED3"/>
    <w:rsid w:val="002D69EF"/>
    <w:rsid w:val="00334978"/>
    <w:rsid w:val="003370C4"/>
    <w:rsid w:val="00384168"/>
    <w:rsid w:val="003A7DEA"/>
    <w:rsid w:val="003D7546"/>
    <w:rsid w:val="003E2E26"/>
    <w:rsid w:val="00454C00"/>
    <w:rsid w:val="004619FF"/>
    <w:rsid w:val="004813F5"/>
    <w:rsid w:val="004A2FE2"/>
    <w:rsid w:val="004E0260"/>
    <w:rsid w:val="004E4E71"/>
    <w:rsid w:val="005362D0"/>
    <w:rsid w:val="00556E92"/>
    <w:rsid w:val="00574870"/>
    <w:rsid w:val="00581F5A"/>
    <w:rsid w:val="00625AF4"/>
    <w:rsid w:val="00625B68"/>
    <w:rsid w:val="006312A6"/>
    <w:rsid w:val="006367A6"/>
    <w:rsid w:val="006C415B"/>
    <w:rsid w:val="006F4D86"/>
    <w:rsid w:val="006F6394"/>
    <w:rsid w:val="00737F1F"/>
    <w:rsid w:val="00775BF8"/>
    <w:rsid w:val="0078405C"/>
    <w:rsid w:val="007B731D"/>
    <w:rsid w:val="007C36E9"/>
    <w:rsid w:val="007C3936"/>
    <w:rsid w:val="007D44A3"/>
    <w:rsid w:val="007E4C2F"/>
    <w:rsid w:val="00861409"/>
    <w:rsid w:val="00886C44"/>
    <w:rsid w:val="008908FE"/>
    <w:rsid w:val="00894B75"/>
    <w:rsid w:val="008D3427"/>
    <w:rsid w:val="008E374B"/>
    <w:rsid w:val="00905575"/>
    <w:rsid w:val="00912838"/>
    <w:rsid w:val="00924D69"/>
    <w:rsid w:val="00961BAD"/>
    <w:rsid w:val="0096294C"/>
    <w:rsid w:val="009A5696"/>
    <w:rsid w:val="009B1962"/>
    <w:rsid w:val="009B5929"/>
    <w:rsid w:val="009B5B59"/>
    <w:rsid w:val="009B6D1D"/>
    <w:rsid w:val="009C7DB6"/>
    <w:rsid w:val="009D49DF"/>
    <w:rsid w:val="009E4014"/>
    <w:rsid w:val="00A41C74"/>
    <w:rsid w:val="00A56BB0"/>
    <w:rsid w:val="00A64102"/>
    <w:rsid w:val="00A66EB1"/>
    <w:rsid w:val="00AB4274"/>
    <w:rsid w:val="00AF5DFC"/>
    <w:rsid w:val="00B06884"/>
    <w:rsid w:val="00B1298A"/>
    <w:rsid w:val="00B2413E"/>
    <w:rsid w:val="00B67264"/>
    <w:rsid w:val="00B9170F"/>
    <w:rsid w:val="00BB2E27"/>
    <w:rsid w:val="00BC496D"/>
    <w:rsid w:val="00BE6E16"/>
    <w:rsid w:val="00C15910"/>
    <w:rsid w:val="00C70723"/>
    <w:rsid w:val="00C72EA6"/>
    <w:rsid w:val="00CB4597"/>
    <w:rsid w:val="00D007AC"/>
    <w:rsid w:val="00D16A89"/>
    <w:rsid w:val="00D249D1"/>
    <w:rsid w:val="00DB6150"/>
    <w:rsid w:val="00DD4135"/>
    <w:rsid w:val="00DD7456"/>
    <w:rsid w:val="00DF7368"/>
    <w:rsid w:val="00E05DFA"/>
    <w:rsid w:val="00E21508"/>
    <w:rsid w:val="00E420AF"/>
    <w:rsid w:val="00E5358D"/>
    <w:rsid w:val="00E7430B"/>
    <w:rsid w:val="00E874A8"/>
    <w:rsid w:val="00ED01C3"/>
    <w:rsid w:val="00ED3AD8"/>
    <w:rsid w:val="00EE27A9"/>
    <w:rsid w:val="00F042D7"/>
    <w:rsid w:val="00F14E83"/>
    <w:rsid w:val="00F402D7"/>
    <w:rsid w:val="00F43B83"/>
    <w:rsid w:val="00F95387"/>
    <w:rsid w:val="00F95F0F"/>
    <w:rsid w:val="00FD0ACC"/>
    <w:rsid w:val="00FD7B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2054BA"/>
    <w:pPr>
      <w:ind w:left="720"/>
      <w:contextualSpacing/>
    </w:pPr>
  </w:style>
  <w:style w:type="paragraph" w:styleId="BalloonText">
    <w:name w:val="Balloon Text"/>
    <w:basedOn w:val="Normal"/>
    <w:link w:val="BalloonTextChar"/>
    <w:rsid w:val="00737F1F"/>
    <w:rPr>
      <w:rFonts w:ascii="Segoe UI" w:hAnsi="Segoe UI" w:cs="Segoe UI"/>
      <w:sz w:val="18"/>
      <w:szCs w:val="18"/>
    </w:rPr>
  </w:style>
  <w:style w:type="character" w:customStyle="1" w:styleId="BalloonTextChar">
    <w:name w:val="Balloon Text Char"/>
    <w:basedOn w:val="DefaultParagraphFont"/>
    <w:link w:val="BalloonText"/>
    <w:rsid w:val="00737F1F"/>
    <w:rPr>
      <w:rFonts w:ascii="Segoe UI" w:hAnsi="Segoe UI" w:cs="Segoe UI"/>
      <w:sz w:val="18"/>
      <w:szCs w:val="18"/>
      <w:lang w:eastAsia="en-US"/>
    </w:rPr>
  </w:style>
  <w:style w:type="character" w:styleId="CommentReference">
    <w:name w:val="annotation reference"/>
    <w:basedOn w:val="DefaultParagraphFont"/>
    <w:rsid w:val="00737F1F"/>
    <w:rPr>
      <w:sz w:val="16"/>
      <w:szCs w:val="16"/>
    </w:rPr>
  </w:style>
  <w:style w:type="paragraph" w:styleId="CommentText">
    <w:name w:val="annotation text"/>
    <w:basedOn w:val="Normal"/>
    <w:link w:val="CommentTextChar"/>
    <w:rsid w:val="00737F1F"/>
    <w:rPr>
      <w:sz w:val="20"/>
      <w:szCs w:val="20"/>
    </w:rPr>
  </w:style>
  <w:style w:type="character" w:customStyle="1" w:styleId="CommentTextChar">
    <w:name w:val="Comment Text Char"/>
    <w:basedOn w:val="DefaultParagraphFont"/>
    <w:link w:val="CommentText"/>
    <w:rsid w:val="00737F1F"/>
    <w:rPr>
      <w:rFonts w:ascii="Arial" w:hAnsi="Arial" w:cs="Arial"/>
      <w:lang w:eastAsia="en-US"/>
    </w:rPr>
  </w:style>
  <w:style w:type="paragraph" w:styleId="CommentSubject">
    <w:name w:val="annotation subject"/>
    <w:basedOn w:val="CommentText"/>
    <w:next w:val="CommentText"/>
    <w:link w:val="CommentSubjectChar"/>
    <w:rsid w:val="00737F1F"/>
    <w:rPr>
      <w:b/>
      <w:bCs/>
    </w:rPr>
  </w:style>
  <w:style w:type="character" w:customStyle="1" w:styleId="CommentSubjectChar">
    <w:name w:val="Comment Subject Char"/>
    <w:basedOn w:val="CommentTextChar"/>
    <w:link w:val="CommentSubject"/>
    <w:rsid w:val="00737F1F"/>
    <w:rPr>
      <w:rFonts w:ascii="Arial" w:hAnsi="Arial" w:cs="Arial"/>
      <w:b/>
      <w:bCs/>
      <w:lang w:eastAsia="en-US"/>
    </w:rPr>
  </w:style>
  <w:style w:type="character" w:styleId="FollowedHyperlink">
    <w:name w:val="FollowedHyperlink"/>
    <w:basedOn w:val="DefaultParagraphFont"/>
    <w:rsid w:val="00894B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2054BA"/>
    <w:pPr>
      <w:ind w:left="720"/>
      <w:contextualSpacing/>
    </w:pPr>
  </w:style>
  <w:style w:type="paragraph" w:styleId="BalloonText">
    <w:name w:val="Balloon Text"/>
    <w:basedOn w:val="Normal"/>
    <w:link w:val="BalloonTextChar"/>
    <w:rsid w:val="00737F1F"/>
    <w:rPr>
      <w:rFonts w:ascii="Segoe UI" w:hAnsi="Segoe UI" w:cs="Segoe UI"/>
      <w:sz w:val="18"/>
      <w:szCs w:val="18"/>
    </w:rPr>
  </w:style>
  <w:style w:type="character" w:customStyle="1" w:styleId="BalloonTextChar">
    <w:name w:val="Balloon Text Char"/>
    <w:basedOn w:val="DefaultParagraphFont"/>
    <w:link w:val="BalloonText"/>
    <w:rsid w:val="00737F1F"/>
    <w:rPr>
      <w:rFonts w:ascii="Segoe UI" w:hAnsi="Segoe UI" w:cs="Segoe UI"/>
      <w:sz w:val="18"/>
      <w:szCs w:val="18"/>
      <w:lang w:eastAsia="en-US"/>
    </w:rPr>
  </w:style>
  <w:style w:type="character" w:styleId="CommentReference">
    <w:name w:val="annotation reference"/>
    <w:basedOn w:val="DefaultParagraphFont"/>
    <w:rsid w:val="00737F1F"/>
    <w:rPr>
      <w:sz w:val="16"/>
      <w:szCs w:val="16"/>
    </w:rPr>
  </w:style>
  <w:style w:type="paragraph" w:styleId="CommentText">
    <w:name w:val="annotation text"/>
    <w:basedOn w:val="Normal"/>
    <w:link w:val="CommentTextChar"/>
    <w:rsid w:val="00737F1F"/>
    <w:rPr>
      <w:sz w:val="20"/>
      <w:szCs w:val="20"/>
    </w:rPr>
  </w:style>
  <w:style w:type="character" w:customStyle="1" w:styleId="CommentTextChar">
    <w:name w:val="Comment Text Char"/>
    <w:basedOn w:val="DefaultParagraphFont"/>
    <w:link w:val="CommentText"/>
    <w:rsid w:val="00737F1F"/>
    <w:rPr>
      <w:rFonts w:ascii="Arial" w:hAnsi="Arial" w:cs="Arial"/>
      <w:lang w:eastAsia="en-US"/>
    </w:rPr>
  </w:style>
  <w:style w:type="paragraph" w:styleId="CommentSubject">
    <w:name w:val="annotation subject"/>
    <w:basedOn w:val="CommentText"/>
    <w:next w:val="CommentText"/>
    <w:link w:val="CommentSubjectChar"/>
    <w:rsid w:val="00737F1F"/>
    <w:rPr>
      <w:b/>
      <w:bCs/>
    </w:rPr>
  </w:style>
  <w:style w:type="character" w:customStyle="1" w:styleId="CommentSubjectChar">
    <w:name w:val="Comment Subject Char"/>
    <w:basedOn w:val="CommentTextChar"/>
    <w:link w:val="CommentSubject"/>
    <w:rsid w:val="00737F1F"/>
    <w:rPr>
      <w:rFonts w:ascii="Arial" w:hAnsi="Arial" w:cs="Arial"/>
      <w:b/>
      <w:bCs/>
      <w:lang w:eastAsia="en-US"/>
    </w:rPr>
  </w:style>
  <w:style w:type="character" w:styleId="FollowedHyperlink">
    <w:name w:val="FollowedHyperlink"/>
    <w:basedOn w:val="DefaultParagraphFont"/>
    <w:rsid w:val="00894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ie/Find-a-Solicitor/Mediator-Search/?filters=v_al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anahan\Documents\Custom%20Office%20Templates\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New</Template>
  <TotalTime>0</TotalTime>
  <Pages>2</Pages>
  <Words>803</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Our Ref:</vt:lpstr>
    </vt:vector>
  </TitlesOfParts>
  <Company>Hussey&amp;Ohiggins</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Sandra Shanahan</dc:creator>
  <cp:lastModifiedBy>Carmel Kelly</cp:lastModifiedBy>
  <cp:revision>2</cp:revision>
  <cp:lastPrinted>2018-01-09T14:36:00Z</cp:lastPrinted>
  <dcterms:created xsi:type="dcterms:W3CDTF">2018-01-22T14:31:00Z</dcterms:created>
  <dcterms:modified xsi:type="dcterms:W3CDTF">2018-01-22T14:31:00Z</dcterms:modified>
</cp:coreProperties>
</file>